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8A75D" w14:textId="5454A8F5" w:rsidR="00894D98" w:rsidRPr="00DF67AC" w:rsidRDefault="00894D98" w:rsidP="00941D04">
      <w:pPr>
        <w:pStyle w:val="a5"/>
        <w:keepLines/>
        <w:tabs>
          <w:tab w:val="right" w:pos="10440"/>
          <w:tab w:val="right" w:pos="13323"/>
        </w:tabs>
        <w:spacing w:before="60" w:after="60"/>
        <w:rPr>
          <w:rFonts w:ascii="Times New Roman" w:eastAsia="宋体" w:hAnsi="Times New Roman"/>
          <w:b w:val="0"/>
          <w:sz w:val="24"/>
          <w:szCs w:val="24"/>
        </w:rPr>
      </w:pPr>
      <w:bookmarkStart w:id="0" w:name="_Hlk142317825"/>
      <w:r w:rsidRPr="00DF67AC">
        <w:rPr>
          <w:rFonts w:ascii="Times New Roman" w:hAnsi="Times New Roman"/>
          <w:sz w:val="24"/>
          <w:szCs w:val="24"/>
        </w:rPr>
        <w:t>3GPP TSG-RAN WG4 Meeting #11</w:t>
      </w:r>
      <w:r w:rsidR="00565758" w:rsidRPr="00DF67AC">
        <w:rPr>
          <w:rFonts w:ascii="Times New Roman" w:hAnsi="Times New Roman"/>
          <w:sz w:val="24"/>
          <w:szCs w:val="24"/>
        </w:rPr>
        <w:t>3</w:t>
      </w:r>
      <w:r w:rsidRPr="00DF67AC">
        <w:rPr>
          <w:rFonts w:ascii="Times New Roman" w:hAnsi="Times New Roman"/>
          <w:sz w:val="24"/>
          <w:szCs w:val="24"/>
        </w:rPr>
        <w:tab/>
      </w:r>
      <w:r w:rsidRPr="002E7801">
        <w:rPr>
          <w:rFonts w:ascii="Times New Roman" w:hAnsi="Times New Roman"/>
          <w:sz w:val="24"/>
          <w:szCs w:val="24"/>
        </w:rPr>
        <w:t>R4-24</w:t>
      </w:r>
      <w:bookmarkEnd w:id="0"/>
      <w:r w:rsidR="002E7801" w:rsidRPr="002E7801">
        <w:rPr>
          <w:rFonts w:ascii="Times New Roman" w:hAnsi="Times New Roman"/>
          <w:sz w:val="24"/>
          <w:szCs w:val="24"/>
        </w:rPr>
        <w:t>1877</w:t>
      </w:r>
      <w:r w:rsidR="002E7801">
        <w:rPr>
          <w:rFonts w:ascii="Times New Roman" w:hAnsi="Times New Roman"/>
          <w:sz w:val="24"/>
          <w:szCs w:val="24"/>
        </w:rPr>
        <w:t>4</w:t>
      </w:r>
    </w:p>
    <w:p w14:paraId="168EF819" w14:textId="536B0CF2" w:rsidR="006B6631" w:rsidRPr="00DF67AC" w:rsidRDefault="006B6631" w:rsidP="00894D98">
      <w:pPr>
        <w:pStyle w:val="a5"/>
        <w:tabs>
          <w:tab w:val="right" w:pos="9781"/>
          <w:tab w:val="right" w:pos="13323"/>
        </w:tabs>
        <w:spacing w:before="60" w:after="60"/>
        <w:outlineLvl w:val="0"/>
        <w:rPr>
          <w:rFonts w:ascii="Times New Roman" w:hAnsi="Times New Roman"/>
          <w:sz w:val="24"/>
          <w:szCs w:val="24"/>
        </w:rPr>
      </w:pPr>
      <w:bookmarkStart w:id="1" w:name="_Hlk181783128"/>
      <w:r w:rsidRPr="00DF67AC">
        <w:rPr>
          <w:rFonts w:ascii="Times New Roman" w:hAnsi="Times New Roman"/>
          <w:sz w:val="24"/>
          <w:szCs w:val="24"/>
        </w:rPr>
        <w:t>Orlando, US, 18</w:t>
      </w:r>
      <w:r w:rsidRPr="00DF67AC">
        <w:rPr>
          <w:rFonts w:ascii="Times New Roman" w:hAnsi="Times New Roman"/>
          <w:sz w:val="24"/>
          <w:szCs w:val="24"/>
          <w:vertAlign w:val="superscript"/>
        </w:rPr>
        <w:t>th</w:t>
      </w:r>
      <w:r w:rsidRPr="00DF67AC">
        <w:rPr>
          <w:rFonts w:ascii="Times New Roman" w:hAnsi="Times New Roman"/>
          <w:sz w:val="24"/>
          <w:szCs w:val="24"/>
        </w:rPr>
        <w:t xml:space="preserve"> – 22</w:t>
      </w:r>
      <w:r w:rsidRPr="00DF67AC">
        <w:rPr>
          <w:rFonts w:ascii="Times New Roman" w:hAnsi="Times New Roman"/>
          <w:sz w:val="24"/>
          <w:szCs w:val="24"/>
          <w:vertAlign w:val="superscript"/>
        </w:rPr>
        <w:t>nd</w:t>
      </w:r>
      <w:r w:rsidRPr="00DF67AC">
        <w:rPr>
          <w:rFonts w:ascii="Times New Roman" w:hAnsi="Times New Roman"/>
          <w:sz w:val="24"/>
          <w:szCs w:val="24"/>
        </w:rPr>
        <w:t xml:space="preserve"> November, 2024</w:t>
      </w:r>
    </w:p>
    <w:bookmarkEnd w:id="1"/>
    <w:p w14:paraId="038E9536" w14:textId="6D2088C9" w:rsidR="00712CC1" w:rsidRPr="00DF67AC" w:rsidRDefault="00712CC1" w:rsidP="00712CC1">
      <w:pPr>
        <w:tabs>
          <w:tab w:val="left" w:pos="1985"/>
        </w:tabs>
        <w:spacing w:after="120"/>
        <w:jc w:val="both"/>
        <w:rPr>
          <w:b/>
          <w:sz w:val="20"/>
          <w:szCs w:val="22"/>
        </w:rPr>
      </w:pPr>
      <w:r w:rsidRPr="00DF67AC">
        <w:rPr>
          <w:b/>
          <w:sz w:val="20"/>
          <w:szCs w:val="22"/>
        </w:rPr>
        <w:t>Agenda item:</w:t>
      </w:r>
      <w:bookmarkStart w:id="2" w:name="Source"/>
      <w:bookmarkEnd w:id="2"/>
      <w:r w:rsidRPr="00DF67AC">
        <w:rPr>
          <w:b/>
          <w:sz w:val="20"/>
          <w:szCs w:val="22"/>
        </w:rPr>
        <w:tab/>
      </w:r>
      <w:r w:rsidR="002D0B14" w:rsidRPr="00DF67AC">
        <w:rPr>
          <w:b/>
          <w:sz w:val="20"/>
          <w:szCs w:val="22"/>
        </w:rPr>
        <w:t>7</w:t>
      </w:r>
      <w:r w:rsidR="00411C33" w:rsidRPr="00DF67AC">
        <w:rPr>
          <w:b/>
          <w:sz w:val="20"/>
          <w:szCs w:val="22"/>
        </w:rPr>
        <w:t>.2</w:t>
      </w:r>
      <w:r w:rsidR="005B33DD" w:rsidRPr="00DF67AC">
        <w:rPr>
          <w:b/>
          <w:sz w:val="20"/>
          <w:szCs w:val="22"/>
        </w:rPr>
        <w:t>3</w:t>
      </w:r>
      <w:r w:rsidR="001515A2" w:rsidRPr="00DF67AC">
        <w:rPr>
          <w:b/>
          <w:sz w:val="20"/>
          <w:szCs w:val="22"/>
        </w:rPr>
        <w:t>.</w:t>
      </w:r>
      <w:r w:rsidR="007D4FD7" w:rsidRPr="00DF67AC">
        <w:rPr>
          <w:b/>
          <w:sz w:val="20"/>
          <w:szCs w:val="22"/>
        </w:rPr>
        <w:t>4</w:t>
      </w:r>
      <w:r w:rsidR="00411C33" w:rsidRPr="00DF67AC">
        <w:rPr>
          <w:b/>
          <w:sz w:val="20"/>
          <w:szCs w:val="22"/>
        </w:rPr>
        <w:t>.2</w:t>
      </w:r>
    </w:p>
    <w:p w14:paraId="0FFEF949" w14:textId="76F92093" w:rsidR="00712CC1" w:rsidRPr="00DF67AC" w:rsidRDefault="00712CC1" w:rsidP="00712CC1">
      <w:pPr>
        <w:tabs>
          <w:tab w:val="left" w:pos="1985"/>
        </w:tabs>
        <w:spacing w:after="120"/>
        <w:jc w:val="both"/>
        <w:rPr>
          <w:sz w:val="20"/>
          <w:szCs w:val="22"/>
        </w:rPr>
      </w:pPr>
      <w:r w:rsidRPr="00DF67AC">
        <w:rPr>
          <w:b/>
          <w:sz w:val="20"/>
          <w:szCs w:val="22"/>
        </w:rPr>
        <w:t>Source:</w:t>
      </w:r>
      <w:r w:rsidRPr="00DF67AC">
        <w:rPr>
          <w:b/>
          <w:sz w:val="20"/>
          <w:szCs w:val="22"/>
        </w:rPr>
        <w:tab/>
      </w:r>
      <w:r w:rsidR="003A1BD9" w:rsidRPr="00DF67AC">
        <w:rPr>
          <w:b/>
          <w:sz w:val="20"/>
          <w:szCs w:val="22"/>
        </w:rPr>
        <w:t>OPPO</w:t>
      </w:r>
    </w:p>
    <w:p w14:paraId="43AE0FA1" w14:textId="4C911142" w:rsidR="00712CC1" w:rsidRPr="00DF67AC" w:rsidRDefault="00712CC1" w:rsidP="00494761">
      <w:pPr>
        <w:tabs>
          <w:tab w:val="left" w:pos="1985"/>
        </w:tabs>
        <w:spacing w:after="120"/>
        <w:jc w:val="both"/>
        <w:rPr>
          <w:b/>
          <w:sz w:val="20"/>
          <w:szCs w:val="22"/>
        </w:rPr>
      </w:pPr>
      <w:r w:rsidRPr="00DF67AC">
        <w:rPr>
          <w:b/>
          <w:sz w:val="20"/>
          <w:szCs w:val="22"/>
        </w:rPr>
        <w:t>Title:</w:t>
      </w:r>
      <w:r w:rsidRPr="00DF67AC">
        <w:rPr>
          <w:b/>
          <w:sz w:val="20"/>
          <w:szCs w:val="22"/>
        </w:rPr>
        <w:tab/>
      </w:r>
      <w:r w:rsidR="00E52B7F" w:rsidRPr="00DF67AC">
        <w:rPr>
          <w:b/>
          <w:sz w:val="20"/>
          <w:szCs w:val="22"/>
        </w:rPr>
        <w:t xml:space="preserve">Discussion on </w:t>
      </w:r>
      <w:r w:rsidR="007D4FD7" w:rsidRPr="00DF67AC">
        <w:rPr>
          <w:b/>
          <w:sz w:val="20"/>
          <w:szCs w:val="22"/>
        </w:rPr>
        <w:t>core</w:t>
      </w:r>
      <w:r w:rsidR="00E52B7F" w:rsidRPr="00DF67AC">
        <w:rPr>
          <w:b/>
          <w:sz w:val="20"/>
          <w:szCs w:val="22"/>
        </w:rPr>
        <w:t xml:space="preserve"> requirements for </w:t>
      </w:r>
      <w:r w:rsidR="007D4FD7" w:rsidRPr="00DF67AC">
        <w:rPr>
          <w:b/>
          <w:sz w:val="20"/>
          <w:szCs w:val="22"/>
        </w:rPr>
        <w:t>LP-WU</w:t>
      </w:r>
      <w:r w:rsidR="00F81B5C" w:rsidRPr="00DF67AC">
        <w:rPr>
          <w:b/>
          <w:sz w:val="20"/>
          <w:szCs w:val="22"/>
        </w:rPr>
        <w:t>S</w:t>
      </w:r>
      <w:r w:rsidR="007D4FD7" w:rsidRPr="00DF67AC">
        <w:rPr>
          <w:b/>
          <w:sz w:val="20"/>
          <w:szCs w:val="22"/>
        </w:rPr>
        <w:t>/WU</w:t>
      </w:r>
      <w:r w:rsidR="00F81B5C" w:rsidRPr="00DF67AC">
        <w:rPr>
          <w:b/>
          <w:sz w:val="20"/>
          <w:szCs w:val="22"/>
        </w:rPr>
        <w:t>R</w:t>
      </w:r>
    </w:p>
    <w:p w14:paraId="079A707A" w14:textId="3C882E1D" w:rsidR="00712CC1" w:rsidRPr="00DF67AC" w:rsidRDefault="00712CC1" w:rsidP="00712CC1">
      <w:pPr>
        <w:tabs>
          <w:tab w:val="left" w:pos="1985"/>
        </w:tabs>
        <w:spacing w:after="120"/>
        <w:jc w:val="both"/>
        <w:rPr>
          <w:b/>
          <w:sz w:val="20"/>
          <w:szCs w:val="22"/>
        </w:rPr>
      </w:pPr>
      <w:r w:rsidRPr="00DF67AC">
        <w:rPr>
          <w:b/>
          <w:sz w:val="20"/>
          <w:szCs w:val="22"/>
        </w:rPr>
        <w:t>Document for:</w:t>
      </w:r>
      <w:r w:rsidRPr="00DF67AC">
        <w:rPr>
          <w:b/>
          <w:sz w:val="20"/>
          <w:szCs w:val="22"/>
        </w:rPr>
        <w:tab/>
      </w:r>
      <w:bookmarkStart w:id="3" w:name="DocumentFor"/>
      <w:bookmarkEnd w:id="3"/>
      <w:r w:rsidR="00FE6AD1" w:rsidRPr="00DF67AC">
        <w:rPr>
          <w:b/>
          <w:sz w:val="20"/>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69A48CEF" w14:textId="4F45F2E7" w:rsidR="004F479A" w:rsidRPr="00DF67AC" w:rsidRDefault="00781CE6" w:rsidP="00BC76F5">
      <w:pPr>
        <w:spacing w:after="120"/>
        <w:jc w:val="both"/>
        <w:rPr>
          <w:sz w:val="20"/>
          <w:lang w:val="en-GB"/>
        </w:rPr>
      </w:pPr>
      <w:r w:rsidRPr="00DF67AC">
        <w:rPr>
          <w:sz w:val="20"/>
          <w:lang w:val="en-GB"/>
        </w:rPr>
        <w:t xml:space="preserve">Previous </w:t>
      </w:r>
      <w:r w:rsidR="00D955EA" w:rsidRPr="00DF67AC">
        <w:rPr>
          <w:sz w:val="20"/>
          <w:lang w:val="en-GB"/>
        </w:rPr>
        <w:t xml:space="preserve">meeting </w:t>
      </w:r>
      <w:r w:rsidR="00D016F5" w:rsidRPr="00DF67AC">
        <w:rPr>
          <w:sz w:val="20"/>
          <w:lang w:val="en-GB"/>
        </w:rPr>
        <w:t xml:space="preserve">discussed </w:t>
      </w:r>
      <w:r w:rsidR="007A18A0" w:rsidRPr="00DF67AC">
        <w:rPr>
          <w:sz w:val="20"/>
          <w:lang w:val="en-GB"/>
        </w:rPr>
        <w:t xml:space="preserve">and reached some agreements </w:t>
      </w:r>
      <w:r w:rsidR="000837B0" w:rsidRPr="00DF67AC">
        <w:rPr>
          <w:sz w:val="20"/>
          <w:lang w:val="en-GB"/>
        </w:rPr>
        <w:t xml:space="preserve">regarding LP-WUS/WUR </w:t>
      </w:r>
      <w:r w:rsidR="007A18A0" w:rsidRPr="00DF67AC">
        <w:rPr>
          <w:sz w:val="20"/>
          <w:lang w:val="en-GB"/>
        </w:rPr>
        <w:t xml:space="preserve">in </w:t>
      </w:r>
      <w:r w:rsidR="00D016F5" w:rsidRPr="00DF67AC">
        <w:rPr>
          <w:sz w:val="20"/>
          <w:lang w:val="en-GB"/>
        </w:rPr>
        <w:t>[1]</w:t>
      </w:r>
      <w:r w:rsidR="006B31C0" w:rsidRPr="00DF67AC">
        <w:rPr>
          <w:sz w:val="20"/>
          <w:lang w:val="en-GB"/>
        </w:rPr>
        <w:t xml:space="preserve"> [2]</w:t>
      </w:r>
      <w:r w:rsidR="007A18A0" w:rsidRPr="00DF67AC">
        <w:rPr>
          <w:sz w:val="20"/>
          <w:lang w:val="en-GB"/>
        </w:rPr>
        <w:t>.</w:t>
      </w:r>
      <w:r w:rsidR="00D016F5" w:rsidRPr="00DF67AC">
        <w:rPr>
          <w:sz w:val="20"/>
          <w:lang w:val="en-GB"/>
        </w:rPr>
        <w:t xml:space="preserve"> </w:t>
      </w:r>
      <w:r w:rsidR="00FE3D7C" w:rsidRPr="00DF67AC">
        <w:rPr>
          <w:sz w:val="20"/>
          <w:lang w:val="en-GB"/>
        </w:rPr>
        <w:t>T</w:t>
      </w:r>
      <w:r w:rsidR="004F479A" w:rsidRPr="00DF67AC">
        <w:rPr>
          <w:sz w:val="20"/>
          <w:lang w:val="en-GB"/>
        </w:rPr>
        <w:t xml:space="preserve">his </w:t>
      </w:r>
      <w:r w:rsidR="009C5147" w:rsidRPr="00DF67AC">
        <w:rPr>
          <w:sz w:val="20"/>
          <w:lang w:val="en-GB"/>
        </w:rPr>
        <w:t xml:space="preserve">contribution will </w:t>
      </w:r>
      <w:r w:rsidR="004F479A" w:rsidRPr="00DF67AC">
        <w:rPr>
          <w:sz w:val="20"/>
          <w:lang w:val="en-GB"/>
        </w:rPr>
        <w:t xml:space="preserve">provide our </w:t>
      </w:r>
      <w:r w:rsidR="00FB7742" w:rsidRPr="00DF67AC">
        <w:rPr>
          <w:sz w:val="20"/>
          <w:lang w:val="en-GB"/>
        </w:rPr>
        <w:t xml:space="preserve">further </w:t>
      </w:r>
      <w:r w:rsidR="004F479A" w:rsidRPr="00DF67AC">
        <w:rPr>
          <w:sz w:val="20"/>
          <w:lang w:val="en-GB"/>
        </w:rPr>
        <w:t>consideration</w:t>
      </w:r>
      <w:r w:rsidR="000B43E1" w:rsidRPr="00DF67AC">
        <w:rPr>
          <w:sz w:val="20"/>
          <w:lang w:val="en-GB"/>
        </w:rPr>
        <w:t>s</w:t>
      </w:r>
      <w:r w:rsidR="004F479A" w:rsidRPr="00DF67AC">
        <w:rPr>
          <w:sz w:val="20"/>
          <w:lang w:val="en-GB"/>
        </w:rPr>
        <w:t xml:space="preserve"> on </w:t>
      </w:r>
      <w:r w:rsidR="00FB7742" w:rsidRPr="00DF67AC">
        <w:rPr>
          <w:sz w:val="20"/>
          <w:lang w:val="en-GB"/>
        </w:rPr>
        <w:t xml:space="preserve">the open issues </w:t>
      </w:r>
      <w:r w:rsidR="003F546C" w:rsidRPr="00DF67AC">
        <w:rPr>
          <w:sz w:val="20"/>
          <w:lang w:val="en-GB"/>
        </w:rPr>
        <w:t xml:space="preserve">captured </w:t>
      </w:r>
      <w:r w:rsidR="00FB7742" w:rsidRPr="00DF67AC">
        <w:rPr>
          <w:sz w:val="20"/>
          <w:lang w:val="en-GB"/>
        </w:rPr>
        <w:t>in [</w:t>
      </w:r>
      <w:r w:rsidR="006B31C0" w:rsidRPr="00DF67AC">
        <w:rPr>
          <w:sz w:val="20"/>
          <w:lang w:val="en-GB"/>
        </w:rPr>
        <w:t>3</w:t>
      </w:r>
      <w:r w:rsidR="00FB7742" w:rsidRPr="00DF67AC">
        <w:rPr>
          <w:sz w:val="20"/>
          <w:lang w:val="en-GB"/>
        </w:rPr>
        <w:t>]</w:t>
      </w:r>
      <w:r w:rsidR="004F479A" w:rsidRPr="00DF67AC">
        <w:rPr>
          <w:sz w:val="20"/>
          <w:lang w:val="en-GB"/>
        </w:rPr>
        <w:t>.</w:t>
      </w:r>
      <w:r w:rsidR="00B237DD" w:rsidRPr="00DF67AC">
        <w:rPr>
          <w:sz w:val="20"/>
          <w:lang w:val="en-GB"/>
        </w:rPr>
        <w:t xml:space="preserve"> </w:t>
      </w:r>
    </w:p>
    <w:p w14:paraId="6F578878" w14:textId="445B83A9" w:rsidR="00352A71" w:rsidRPr="00DF67AC" w:rsidRDefault="004B44C4" w:rsidP="00952CCD">
      <w:pPr>
        <w:pStyle w:val="10"/>
        <w:numPr>
          <w:ilvl w:val="0"/>
          <w:numId w:val="10"/>
        </w:numPr>
        <w:pBdr>
          <w:top w:val="single" w:sz="12" w:space="2" w:color="auto"/>
        </w:pBdr>
        <w:jc w:val="both"/>
        <w:rPr>
          <w:sz w:val="32"/>
        </w:rPr>
      </w:pPr>
      <w:r w:rsidRPr="00DF67AC">
        <w:rPr>
          <w:sz w:val="32"/>
        </w:rPr>
        <w:t>Discussion</w:t>
      </w:r>
    </w:p>
    <w:tbl>
      <w:tblPr>
        <w:tblStyle w:val="aff"/>
        <w:tblW w:w="0" w:type="auto"/>
        <w:tblLook w:val="04A0" w:firstRow="1" w:lastRow="0" w:firstColumn="1" w:lastColumn="0" w:noHBand="0" w:noVBand="1"/>
      </w:tblPr>
      <w:tblGrid>
        <w:gridCol w:w="9629"/>
      </w:tblGrid>
      <w:tr w:rsidR="00A67C6D" w:rsidRPr="00DF67AC" w14:paraId="7B730C67" w14:textId="77777777" w:rsidTr="00A67C6D">
        <w:tc>
          <w:tcPr>
            <w:tcW w:w="9629" w:type="dxa"/>
          </w:tcPr>
          <w:p w14:paraId="03828ED4" w14:textId="1BB33D3C" w:rsidR="00A67C6D" w:rsidRPr="00DF67AC" w:rsidRDefault="00A67C6D" w:rsidP="00A67C6D">
            <w:pPr>
              <w:rPr>
                <w:b/>
                <w:color w:val="000000" w:themeColor="text1"/>
                <w:sz w:val="20"/>
                <w:szCs w:val="20"/>
                <w:u w:val="single"/>
                <w:lang w:eastAsia="ko-KR"/>
              </w:rPr>
            </w:pPr>
            <w:r w:rsidRPr="00DF67AC">
              <w:rPr>
                <w:b/>
                <w:color w:val="000000" w:themeColor="text1"/>
                <w:sz w:val="20"/>
                <w:szCs w:val="20"/>
                <w:u w:val="single"/>
                <w:lang w:eastAsia="ko-KR"/>
              </w:rPr>
              <w:t>Issue 1-1-</w:t>
            </w:r>
            <w:r w:rsidR="00C43BD0" w:rsidRPr="00DF67AC">
              <w:rPr>
                <w:b/>
                <w:color w:val="000000" w:themeColor="text1"/>
                <w:sz w:val="20"/>
                <w:szCs w:val="20"/>
                <w:u w:val="single"/>
                <w:lang w:eastAsia="ko-KR"/>
              </w:rPr>
              <w:t>1</w:t>
            </w:r>
            <w:r w:rsidRPr="00DF67AC">
              <w:rPr>
                <w:b/>
                <w:color w:val="000000" w:themeColor="text1"/>
                <w:sz w:val="20"/>
                <w:szCs w:val="20"/>
                <w:u w:val="single"/>
                <w:lang w:eastAsia="ko-KR"/>
              </w:rPr>
              <w:t xml:space="preserve">: </w:t>
            </w:r>
            <w:r w:rsidR="00C43BD0" w:rsidRPr="00DF67AC">
              <w:rPr>
                <w:b/>
                <w:color w:val="000000" w:themeColor="text1"/>
                <w:sz w:val="20"/>
                <w:szCs w:val="20"/>
                <w:u w:val="single"/>
                <w:lang w:eastAsia="ko-KR"/>
              </w:rPr>
              <w:t>Cases/states to be considered for RRM relaxation and serving cell measurement offloading</w:t>
            </w:r>
          </w:p>
          <w:p w14:paraId="7B1A7770" w14:textId="77777777" w:rsidR="00C63728" w:rsidRPr="00DF67AC" w:rsidRDefault="00C63728" w:rsidP="00C63728">
            <w:pPr>
              <w:rPr>
                <w:bCs/>
                <w:i/>
                <w:sz w:val="20"/>
                <w:szCs w:val="20"/>
                <w:lang w:bidi="ar"/>
              </w:rPr>
            </w:pPr>
            <w:r w:rsidRPr="00DF67AC">
              <w:rPr>
                <w:bCs/>
                <w:i/>
                <w:sz w:val="20"/>
                <w:szCs w:val="20"/>
                <w:lang w:bidi="ar"/>
              </w:rPr>
              <w:t>Background:</w:t>
            </w:r>
          </w:p>
          <w:p w14:paraId="4164EE9C" w14:textId="77777777" w:rsidR="00C63728" w:rsidRPr="00DF67AC" w:rsidRDefault="00C63728" w:rsidP="00C63728">
            <w:pPr>
              <w:rPr>
                <w:bCs/>
                <w:sz w:val="20"/>
                <w:szCs w:val="20"/>
                <w:lang w:bidi="ar"/>
              </w:rPr>
            </w:pPr>
            <w:r w:rsidRPr="00DF67AC">
              <w:rPr>
                <w:bCs/>
                <w:sz w:val="20"/>
                <w:szCs w:val="20"/>
                <w:lang w:bidi="ar"/>
              </w:rPr>
              <w:t>Case #1 and #3 have been agreed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F67AC" w14:paraId="6EDB1A41" w14:textId="77777777" w:rsidTr="007E422F">
              <w:tc>
                <w:tcPr>
                  <w:tcW w:w="1985" w:type="dxa"/>
                </w:tcPr>
                <w:p w14:paraId="6F4A8B09"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RRM measurement case index</w:t>
                  </w:r>
                </w:p>
              </w:tc>
              <w:tc>
                <w:tcPr>
                  <w:tcW w:w="1559" w:type="dxa"/>
                </w:tcPr>
                <w:p w14:paraId="19C4C55E"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MR serving cell measurement</w:t>
                  </w:r>
                </w:p>
              </w:tc>
              <w:tc>
                <w:tcPr>
                  <w:tcW w:w="1843" w:type="dxa"/>
                </w:tcPr>
                <w:p w14:paraId="2CD46C9C"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MR neighboring cell measurement</w:t>
                  </w:r>
                </w:p>
              </w:tc>
              <w:tc>
                <w:tcPr>
                  <w:tcW w:w="1850" w:type="dxa"/>
                </w:tcPr>
                <w:p w14:paraId="6C575EC2" w14:textId="77777777" w:rsidR="00C63728" w:rsidRPr="00DF67AC" w:rsidRDefault="00C63728" w:rsidP="00C63728">
                  <w:pPr>
                    <w:spacing w:line="256" w:lineRule="auto"/>
                    <w:rPr>
                      <w:rFonts w:eastAsia="Malgun Gothic"/>
                      <w:b/>
                      <w:bCs/>
                      <w:color w:val="000000" w:themeColor="text1"/>
                      <w:sz w:val="18"/>
                      <w:szCs w:val="21"/>
                      <w:lang w:eastAsia="ko-KR"/>
                    </w:rPr>
                  </w:pPr>
                  <w:r w:rsidRPr="00DF67AC">
                    <w:rPr>
                      <w:rFonts w:eastAsia="Malgun Gothic"/>
                      <w:b/>
                      <w:bCs/>
                      <w:color w:val="000000" w:themeColor="text1"/>
                      <w:sz w:val="18"/>
                      <w:szCs w:val="21"/>
                      <w:lang w:eastAsia="ko-KR"/>
                    </w:rPr>
                    <w:t>LR measurement</w:t>
                  </w:r>
                </w:p>
              </w:tc>
            </w:tr>
            <w:tr w:rsidR="00C63728" w:rsidRPr="00DF67AC" w14:paraId="67F241A5" w14:textId="77777777" w:rsidTr="007E422F">
              <w:tc>
                <w:tcPr>
                  <w:tcW w:w="1985" w:type="dxa"/>
                </w:tcPr>
                <w:p w14:paraId="668B3176"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#1 Fully offloading case</w:t>
                  </w:r>
                </w:p>
              </w:tc>
              <w:tc>
                <w:tcPr>
                  <w:tcW w:w="1559" w:type="dxa"/>
                </w:tcPr>
                <w:p w14:paraId="04F573D5"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 xml:space="preserve">Off </w:t>
                  </w:r>
                </w:p>
              </w:tc>
              <w:tc>
                <w:tcPr>
                  <w:tcW w:w="1843" w:type="dxa"/>
                </w:tcPr>
                <w:p w14:paraId="57695E70"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Off: FFS the condition and the details</w:t>
                  </w:r>
                </w:p>
              </w:tc>
              <w:tc>
                <w:tcPr>
                  <w:tcW w:w="1850" w:type="dxa"/>
                </w:tcPr>
                <w:p w14:paraId="0058C10A"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r w:rsidR="00C63728" w:rsidRPr="00DF67AC" w14:paraId="7EB064E9" w14:textId="77777777" w:rsidTr="007E422F">
              <w:tc>
                <w:tcPr>
                  <w:tcW w:w="1985" w:type="dxa"/>
                  <w:tcBorders>
                    <w:top w:val="single" w:sz="4" w:space="0" w:color="auto"/>
                    <w:left w:val="single" w:sz="4" w:space="0" w:color="auto"/>
                    <w:bottom w:val="single" w:sz="4" w:space="0" w:color="auto"/>
                    <w:right w:val="single" w:sz="4" w:space="0" w:color="auto"/>
                  </w:tcBorders>
                </w:tcPr>
                <w:p w14:paraId="53CD4CCE"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14:paraId="0608585A"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14:paraId="09321C30"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14:paraId="62700659"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bl>
          <w:p w14:paraId="4FE2F03B" w14:textId="2333B54D" w:rsidR="005776A8" w:rsidRPr="00DF67AC" w:rsidRDefault="005776A8" w:rsidP="005776A8">
            <w:pPr>
              <w:rPr>
                <w:rFonts w:eastAsia="等线"/>
                <w:color w:val="000000" w:themeColor="text1"/>
                <w:sz w:val="20"/>
                <w:szCs w:val="20"/>
              </w:rPr>
            </w:pPr>
            <w:r w:rsidRPr="00DF67AC">
              <w:rPr>
                <w:rFonts w:eastAsia="等线"/>
                <w:color w:val="000000" w:themeColor="text1"/>
                <w:sz w:val="20"/>
                <w:szCs w:val="20"/>
              </w:rPr>
              <w:t>RAN4 to further discuss case #2</w:t>
            </w:r>
            <w:r w:rsidRPr="00DF67AC">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F67AC" w14:paraId="4EA58815" w14:textId="77777777" w:rsidTr="007E422F">
              <w:tc>
                <w:tcPr>
                  <w:tcW w:w="1985" w:type="dxa"/>
                </w:tcPr>
                <w:p w14:paraId="5C2D3162"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RRM measurement case index</w:t>
                  </w:r>
                </w:p>
              </w:tc>
              <w:tc>
                <w:tcPr>
                  <w:tcW w:w="1559" w:type="dxa"/>
                </w:tcPr>
                <w:p w14:paraId="4CCC5DEF"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serving cell measurement</w:t>
                  </w:r>
                </w:p>
              </w:tc>
              <w:tc>
                <w:tcPr>
                  <w:tcW w:w="1843" w:type="dxa"/>
                </w:tcPr>
                <w:p w14:paraId="573C71CA"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 xml:space="preserve">MR </w:t>
                  </w:r>
                  <w:proofErr w:type="spellStart"/>
                  <w:r w:rsidRPr="00DF67AC">
                    <w:rPr>
                      <w:rFonts w:eastAsia="Malgun Gothic"/>
                      <w:color w:val="000000" w:themeColor="text1"/>
                      <w:sz w:val="18"/>
                      <w:szCs w:val="21"/>
                      <w:lang w:eastAsia="ko-KR"/>
                    </w:rPr>
                    <w:t>neighbouring</w:t>
                  </w:r>
                  <w:proofErr w:type="spellEnd"/>
                  <w:r w:rsidRPr="00DF67AC">
                    <w:rPr>
                      <w:rFonts w:eastAsia="Malgun Gothic"/>
                      <w:color w:val="000000" w:themeColor="text1"/>
                      <w:sz w:val="18"/>
                      <w:szCs w:val="21"/>
                      <w:lang w:eastAsia="ko-KR"/>
                    </w:rPr>
                    <w:t xml:space="preserve"> cell measurement</w:t>
                  </w:r>
                </w:p>
              </w:tc>
              <w:tc>
                <w:tcPr>
                  <w:tcW w:w="1850" w:type="dxa"/>
                </w:tcPr>
                <w:p w14:paraId="44E635AA"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LR measurement</w:t>
                  </w:r>
                </w:p>
              </w:tc>
            </w:tr>
            <w:tr w:rsidR="00C63728" w:rsidRPr="00DF67AC" w14:paraId="640F3D46" w14:textId="77777777" w:rsidTr="007E422F">
              <w:tc>
                <w:tcPr>
                  <w:tcW w:w="1985" w:type="dxa"/>
                </w:tcPr>
                <w:p w14:paraId="3F6278DA"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#2 Relaxed case a</w:t>
                  </w:r>
                </w:p>
              </w:tc>
              <w:tc>
                <w:tcPr>
                  <w:tcW w:w="1559" w:type="dxa"/>
                </w:tcPr>
                <w:p w14:paraId="3FC31A43"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On with relaxation measurement</w:t>
                  </w:r>
                </w:p>
              </w:tc>
              <w:tc>
                <w:tcPr>
                  <w:tcW w:w="1843" w:type="dxa"/>
                </w:tcPr>
                <w:p w14:paraId="3AD358BA"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Off</w:t>
                  </w:r>
                </w:p>
              </w:tc>
              <w:tc>
                <w:tcPr>
                  <w:tcW w:w="1850" w:type="dxa"/>
                </w:tcPr>
                <w:p w14:paraId="58FFAFFC"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bl>
          <w:p w14:paraId="3CA6C6CD" w14:textId="6F6C56CC" w:rsidR="00C63728" w:rsidRPr="00DF67AC" w:rsidRDefault="00C63728" w:rsidP="00C63728">
            <w:pPr>
              <w:rPr>
                <w:rFonts w:eastAsia="等线"/>
                <w:color w:val="000000" w:themeColor="text1"/>
                <w:sz w:val="20"/>
                <w:szCs w:val="20"/>
              </w:rPr>
            </w:pPr>
            <w:r w:rsidRPr="00DF67AC">
              <w:rPr>
                <w:rFonts w:eastAsia="等线"/>
                <w:color w:val="000000" w:themeColor="text1"/>
                <w:sz w:val="20"/>
                <w:szCs w:val="20"/>
              </w:rPr>
              <w:t>Case #4 is covered by issue for higher priority frequency layer</w:t>
            </w:r>
            <w:r w:rsidRPr="00DF67AC">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F67AC" w14:paraId="4970D877" w14:textId="77777777" w:rsidTr="007E422F">
              <w:tc>
                <w:tcPr>
                  <w:tcW w:w="1985" w:type="dxa"/>
                </w:tcPr>
                <w:p w14:paraId="6B3738F8"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RRM measurement case index</w:t>
                  </w:r>
                </w:p>
              </w:tc>
              <w:tc>
                <w:tcPr>
                  <w:tcW w:w="1559" w:type="dxa"/>
                </w:tcPr>
                <w:p w14:paraId="409176FB"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serving cell measurement</w:t>
                  </w:r>
                </w:p>
              </w:tc>
              <w:tc>
                <w:tcPr>
                  <w:tcW w:w="1843" w:type="dxa"/>
                </w:tcPr>
                <w:p w14:paraId="278E62D0"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MR neighboring cell measurement</w:t>
                  </w:r>
                </w:p>
              </w:tc>
              <w:tc>
                <w:tcPr>
                  <w:tcW w:w="1850" w:type="dxa"/>
                </w:tcPr>
                <w:p w14:paraId="1C71810F"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LR measurement</w:t>
                  </w:r>
                </w:p>
              </w:tc>
            </w:tr>
            <w:tr w:rsidR="00C63728" w:rsidRPr="00DF67AC" w14:paraId="711E4ABF" w14:textId="77777777" w:rsidTr="007E422F">
              <w:tc>
                <w:tcPr>
                  <w:tcW w:w="1985" w:type="dxa"/>
                </w:tcPr>
                <w:p w14:paraId="092D3A08"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#4 Relaxed case c</w:t>
                  </w:r>
                </w:p>
              </w:tc>
              <w:tc>
                <w:tcPr>
                  <w:tcW w:w="1559" w:type="dxa"/>
                </w:tcPr>
                <w:p w14:paraId="2717EE7E"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 xml:space="preserve">Off </w:t>
                  </w:r>
                </w:p>
              </w:tc>
              <w:tc>
                <w:tcPr>
                  <w:tcW w:w="1843" w:type="dxa"/>
                </w:tcPr>
                <w:p w14:paraId="5C252A58" w14:textId="77777777" w:rsidR="00C63728" w:rsidRPr="00DF67AC" w:rsidRDefault="00C63728" w:rsidP="00C63728">
                  <w:pPr>
                    <w:spacing w:line="256" w:lineRule="auto"/>
                    <w:rPr>
                      <w:rFonts w:eastAsia="Malgun Gothic"/>
                      <w:color w:val="000000" w:themeColor="text1"/>
                      <w:sz w:val="18"/>
                      <w:szCs w:val="21"/>
                      <w:lang w:eastAsia="ko-KR"/>
                    </w:rPr>
                  </w:pPr>
                  <w:r w:rsidRPr="00DF67AC">
                    <w:rPr>
                      <w:rFonts w:eastAsia="Malgun Gothic"/>
                      <w:color w:val="000000" w:themeColor="text1"/>
                      <w:sz w:val="18"/>
                      <w:szCs w:val="21"/>
                      <w:lang w:eastAsia="ko-KR"/>
                    </w:rPr>
                    <w:t>On, FFS the condition and the details</w:t>
                  </w:r>
                </w:p>
              </w:tc>
              <w:tc>
                <w:tcPr>
                  <w:tcW w:w="1850" w:type="dxa"/>
                </w:tcPr>
                <w:p w14:paraId="18D65241" w14:textId="77777777" w:rsidR="00C63728" w:rsidRPr="00DF67AC" w:rsidRDefault="00C63728" w:rsidP="00C63728">
                  <w:pPr>
                    <w:spacing w:line="256" w:lineRule="auto"/>
                    <w:jc w:val="both"/>
                    <w:rPr>
                      <w:rFonts w:eastAsia="Malgun Gothic"/>
                      <w:color w:val="000000" w:themeColor="text1"/>
                      <w:sz w:val="18"/>
                      <w:szCs w:val="21"/>
                      <w:lang w:eastAsia="ko-KR"/>
                    </w:rPr>
                  </w:pPr>
                  <w:r w:rsidRPr="00DF67AC">
                    <w:rPr>
                      <w:rFonts w:eastAsia="Malgun Gothic"/>
                      <w:color w:val="000000" w:themeColor="text1"/>
                      <w:sz w:val="18"/>
                      <w:szCs w:val="21"/>
                      <w:lang w:eastAsia="ko-KR"/>
                    </w:rPr>
                    <w:t>ON</w:t>
                  </w:r>
                </w:p>
              </w:tc>
            </w:tr>
          </w:tbl>
          <w:p w14:paraId="0257C025" w14:textId="45EB8238" w:rsidR="00C63728" w:rsidRPr="00DF67AC" w:rsidRDefault="00C63728" w:rsidP="00A67C6D"/>
        </w:tc>
      </w:tr>
    </w:tbl>
    <w:p w14:paraId="2F32ECF8" w14:textId="20C744F3" w:rsidR="000350F3" w:rsidRPr="00DF67AC" w:rsidRDefault="003F7604" w:rsidP="00964CBE">
      <w:pPr>
        <w:overflowPunct w:val="0"/>
        <w:autoSpaceDE w:val="0"/>
        <w:autoSpaceDN w:val="0"/>
        <w:spacing w:after="180"/>
        <w:jc w:val="both"/>
        <w:rPr>
          <w:sz w:val="20"/>
          <w:szCs w:val="22"/>
        </w:rPr>
      </w:pPr>
      <w:r w:rsidRPr="00DF67AC">
        <w:rPr>
          <w:sz w:val="20"/>
          <w:szCs w:val="22"/>
        </w:rPr>
        <w:t xml:space="preserve">During previous meeting, 4 different RRM offloading / relaxation cases were proposed while only case #1 and case #3 were agreed. </w:t>
      </w:r>
      <w:r w:rsidR="00A77E93" w:rsidRPr="00DF67AC">
        <w:rPr>
          <w:sz w:val="20"/>
          <w:szCs w:val="22"/>
        </w:rPr>
        <w:t xml:space="preserve">The remaining issue is whether to additional consider case #2 and case #4. </w:t>
      </w:r>
      <w:r w:rsidR="0017346E" w:rsidRPr="00DF67AC">
        <w:rPr>
          <w:sz w:val="20"/>
          <w:szCs w:val="22"/>
        </w:rPr>
        <w:t>Comparing the case</w:t>
      </w:r>
      <w:r w:rsidR="000277BC" w:rsidRPr="00DF67AC">
        <w:rPr>
          <w:sz w:val="20"/>
          <w:szCs w:val="22"/>
        </w:rPr>
        <w:t xml:space="preserve"> #2 and case #3</w:t>
      </w:r>
      <w:r w:rsidR="0017346E" w:rsidRPr="00DF67AC">
        <w:rPr>
          <w:sz w:val="20"/>
          <w:szCs w:val="22"/>
        </w:rPr>
        <w:t xml:space="preserve">, we think case #3 is more reasonable. </w:t>
      </w:r>
      <w:r w:rsidR="00502C1C" w:rsidRPr="00DF67AC">
        <w:rPr>
          <w:sz w:val="20"/>
          <w:szCs w:val="22"/>
        </w:rPr>
        <w:t>Firstly, i</w:t>
      </w:r>
      <w:r w:rsidR="002F345E" w:rsidRPr="00DF67AC">
        <w:rPr>
          <w:sz w:val="20"/>
          <w:szCs w:val="22"/>
        </w:rPr>
        <w:t xml:space="preserve">f </w:t>
      </w:r>
      <w:r w:rsidR="00843D49" w:rsidRPr="00DF67AC">
        <w:rPr>
          <w:sz w:val="20"/>
          <w:szCs w:val="22"/>
        </w:rPr>
        <w:t xml:space="preserve">the UE already turns on the </w:t>
      </w:r>
      <w:r w:rsidR="002F345E" w:rsidRPr="00DF67AC">
        <w:rPr>
          <w:sz w:val="20"/>
          <w:szCs w:val="22"/>
        </w:rPr>
        <w:t xml:space="preserve">MR </w:t>
      </w:r>
      <w:r w:rsidR="002D34FA" w:rsidRPr="00DF67AC">
        <w:rPr>
          <w:sz w:val="20"/>
          <w:szCs w:val="22"/>
        </w:rPr>
        <w:t xml:space="preserve">for serving cell measurement, </w:t>
      </w:r>
      <w:r w:rsidR="00C8098C" w:rsidRPr="00DF67AC">
        <w:rPr>
          <w:sz w:val="20"/>
          <w:szCs w:val="22"/>
        </w:rPr>
        <w:t>it</w:t>
      </w:r>
      <w:r w:rsidR="002D34FA" w:rsidRPr="00DF67AC">
        <w:rPr>
          <w:sz w:val="20"/>
          <w:szCs w:val="22"/>
        </w:rPr>
        <w:t xml:space="preserve"> c</w:t>
      </w:r>
      <w:r w:rsidR="00234699" w:rsidRPr="00DF67AC">
        <w:rPr>
          <w:sz w:val="20"/>
          <w:szCs w:val="22"/>
        </w:rPr>
        <w:t>ould</w:t>
      </w:r>
      <w:r w:rsidR="002D34FA" w:rsidRPr="00DF67AC">
        <w:rPr>
          <w:sz w:val="20"/>
          <w:szCs w:val="22"/>
        </w:rPr>
        <w:t xml:space="preserve"> also perform neighboring cell measurement with MR without much extra power consumption. </w:t>
      </w:r>
      <w:r w:rsidR="00C4063A" w:rsidRPr="00DF67AC">
        <w:rPr>
          <w:sz w:val="20"/>
          <w:szCs w:val="22"/>
        </w:rPr>
        <w:t xml:space="preserve">Secondly, </w:t>
      </w:r>
      <w:r w:rsidR="00D9211D" w:rsidRPr="00DF67AC">
        <w:rPr>
          <w:sz w:val="20"/>
          <w:szCs w:val="22"/>
        </w:rPr>
        <w:t>work</w:t>
      </w:r>
      <w:r w:rsidR="009E225E" w:rsidRPr="00DF67AC">
        <w:rPr>
          <w:sz w:val="20"/>
          <w:szCs w:val="22"/>
        </w:rPr>
        <w:t>ing</w:t>
      </w:r>
      <w:r w:rsidR="00D9211D" w:rsidRPr="00DF67AC">
        <w:rPr>
          <w:sz w:val="20"/>
          <w:szCs w:val="22"/>
        </w:rPr>
        <w:t xml:space="preserve"> in relaxed cases rather than fully offloading case #1 </w:t>
      </w:r>
      <w:r w:rsidR="00311FE1" w:rsidRPr="00DF67AC">
        <w:rPr>
          <w:sz w:val="20"/>
          <w:szCs w:val="22"/>
        </w:rPr>
        <w:t xml:space="preserve">means that the serving cell quality is not good enough and </w:t>
      </w:r>
      <w:r w:rsidR="00244264" w:rsidRPr="00DF67AC">
        <w:rPr>
          <w:sz w:val="20"/>
          <w:szCs w:val="22"/>
        </w:rPr>
        <w:t>is likely to further deteriorate</w:t>
      </w:r>
      <w:r w:rsidR="008D0846" w:rsidRPr="00DF67AC">
        <w:rPr>
          <w:sz w:val="20"/>
          <w:szCs w:val="22"/>
        </w:rPr>
        <w:t xml:space="preserve">, e.g. </w:t>
      </w:r>
      <w:r w:rsidR="00A21A45" w:rsidRPr="00DF67AC">
        <w:rPr>
          <w:sz w:val="20"/>
          <w:szCs w:val="22"/>
        </w:rPr>
        <w:t xml:space="preserve">does </w:t>
      </w:r>
      <w:r w:rsidR="008D0846" w:rsidRPr="00DF67AC">
        <w:rPr>
          <w:sz w:val="20"/>
          <w:szCs w:val="22"/>
        </w:rPr>
        <w:t>not meet the criterion S any longer</w:t>
      </w:r>
      <w:r w:rsidR="00244264" w:rsidRPr="00DF67AC">
        <w:rPr>
          <w:sz w:val="20"/>
          <w:szCs w:val="22"/>
        </w:rPr>
        <w:t>.</w:t>
      </w:r>
      <w:r w:rsidR="007A717A" w:rsidRPr="00DF67AC">
        <w:rPr>
          <w:sz w:val="20"/>
          <w:szCs w:val="22"/>
        </w:rPr>
        <w:t xml:space="preserve"> To</w:t>
      </w:r>
      <w:r w:rsidR="00BB564C" w:rsidRPr="00DF67AC">
        <w:rPr>
          <w:sz w:val="20"/>
          <w:szCs w:val="22"/>
        </w:rPr>
        <w:t xml:space="preserve"> make sure the UE could reselect to </w:t>
      </w:r>
      <w:r w:rsidR="00200A14" w:rsidRPr="00DF67AC">
        <w:rPr>
          <w:sz w:val="20"/>
          <w:szCs w:val="22"/>
        </w:rPr>
        <w:t>a</w:t>
      </w:r>
      <w:r w:rsidR="00BB564C" w:rsidRPr="00DF67AC">
        <w:rPr>
          <w:sz w:val="20"/>
          <w:szCs w:val="22"/>
        </w:rPr>
        <w:t xml:space="preserve"> suitable neighboring cell in time, even with equal or lower priority,</w:t>
      </w:r>
      <w:r w:rsidR="008D0846" w:rsidRPr="00DF67AC">
        <w:rPr>
          <w:sz w:val="20"/>
          <w:szCs w:val="22"/>
        </w:rPr>
        <w:t xml:space="preserve"> </w:t>
      </w:r>
      <w:r w:rsidR="00A95A0A" w:rsidRPr="00DF67AC">
        <w:rPr>
          <w:sz w:val="20"/>
          <w:szCs w:val="22"/>
        </w:rPr>
        <w:t xml:space="preserve">neighboring cell measurement </w:t>
      </w:r>
      <w:r w:rsidR="00515F8E" w:rsidRPr="00DF67AC">
        <w:rPr>
          <w:sz w:val="20"/>
          <w:szCs w:val="22"/>
        </w:rPr>
        <w:t xml:space="preserve">is necessary. </w:t>
      </w:r>
      <w:r w:rsidR="00E15A9F" w:rsidRPr="00DF67AC">
        <w:rPr>
          <w:sz w:val="20"/>
          <w:szCs w:val="22"/>
        </w:rPr>
        <w:t xml:space="preserve">Therefore, </w:t>
      </w:r>
      <w:r w:rsidR="00E15A9F" w:rsidRPr="00DF67AC">
        <w:rPr>
          <w:rFonts w:hint="eastAsia"/>
          <w:sz w:val="20"/>
          <w:szCs w:val="22"/>
        </w:rPr>
        <w:t>w</w:t>
      </w:r>
      <w:r w:rsidR="00E15A9F" w:rsidRPr="00DF67AC">
        <w:rPr>
          <w:sz w:val="20"/>
          <w:szCs w:val="22"/>
        </w:rPr>
        <w:t xml:space="preserve">e propose to </w:t>
      </w:r>
      <w:r w:rsidR="009D7079" w:rsidRPr="00DF67AC">
        <w:rPr>
          <w:sz w:val="20"/>
          <w:szCs w:val="22"/>
        </w:rPr>
        <w:t>de</w:t>
      </w:r>
      <w:r w:rsidR="00E15A9F" w:rsidRPr="00DF67AC">
        <w:rPr>
          <w:sz w:val="20"/>
          <w:szCs w:val="22"/>
        </w:rPr>
        <w:t xml:space="preserve">prioritize case #2. </w:t>
      </w:r>
      <w:r w:rsidR="00BD752F" w:rsidRPr="00DF67AC">
        <w:rPr>
          <w:sz w:val="20"/>
          <w:szCs w:val="22"/>
        </w:rPr>
        <w:t xml:space="preserve">The main purpose </w:t>
      </w:r>
      <w:r w:rsidR="00002CAF" w:rsidRPr="00DF67AC">
        <w:rPr>
          <w:sz w:val="20"/>
          <w:szCs w:val="22"/>
        </w:rPr>
        <w:t>of</w:t>
      </w:r>
      <w:r w:rsidR="00BD752F" w:rsidRPr="00DF67AC">
        <w:rPr>
          <w:sz w:val="20"/>
          <w:szCs w:val="22"/>
        </w:rPr>
        <w:t xml:space="preserve"> c</w:t>
      </w:r>
      <w:r w:rsidR="001E72B5" w:rsidRPr="00DF67AC">
        <w:rPr>
          <w:sz w:val="20"/>
          <w:szCs w:val="22"/>
        </w:rPr>
        <w:t>ase #4</w:t>
      </w:r>
      <w:r w:rsidR="00BD752F" w:rsidRPr="00DF67AC">
        <w:rPr>
          <w:sz w:val="20"/>
          <w:szCs w:val="22"/>
        </w:rPr>
        <w:t xml:space="preserve"> is to cover higher priority frequency layers, which should be </w:t>
      </w:r>
      <w:r w:rsidR="002645EA" w:rsidRPr="00DF67AC">
        <w:rPr>
          <w:sz w:val="20"/>
          <w:szCs w:val="22"/>
        </w:rPr>
        <w:t xml:space="preserve">always </w:t>
      </w:r>
      <w:r w:rsidR="00BD752F" w:rsidRPr="00DF67AC">
        <w:rPr>
          <w:sz w:val="20"/>
          <w:szCs w:val="22"/>
        </w:rPr>
        <w:t xml:space="preserve">measured </w:t>
      </w:r>
      <w:r w:rsidR="004E5D59" w:rsidRPr="00DF67AC">
        <w:rPr>
          <w:sz w:val="20"/>
          <w:szCs w:val="22"/>
        </w:rPr>
        <w:t>even if the current serving cell has good channel quality</w:t>
      </w:r>
      <w:r w:rsidR="00BD752F" w:rsidRPr="00DF67AC">
        <w:rPr>
          <w:sz w:val="20"/>
          <w:szCs w:val="22"/>
        </w:rPr>
        <w:t xml:space="preserve">. </w:t>
      </w:r>
      <w:r w:rsidR="0002396E" w:rsidRPr="00DF67AC">
        <w:rPr>
          <w:sz w:val="20"/>
          <w:szCs w:val="22"/>
        </w:rPr>
        <w:t xml:space="preserve">If so, UE could re-select to a new cell </w:t>
      </w:r>
      <w:r w:rsidR="00513125" w:rsidRPr="00DF67AC">
        <w:rPr>
          <w:sz w:val="20"/>
          <w:szCs w:val="22"/>
        </w:rPr>
        <w:t xml:space="preserve">with higher priority </w:t>
      </w:r>
      <w:r w:rsidR="0002396E" w:rsidRPr="00DF67AC">
        <w:rPr>
          <w:sz w:val="20"/>
          <w:szCs w:val="22"/>
        </w:rPr>
        <w:t xml:space="preserve">which may not support LP-WUS/WUR feature. </w:t>
      </w:r>
      <w:r w:rsidR="00AA4476" w:rsidRPr="00DF67AC">
        <w:rPr>
          <w:sz w:val="20"/>
          <w:szCs w:val="22"/>
        </w:rPr>
        <w:t>T</w:t>
      </w:r>
      <w:r w:rsidR="00AF052B" w:rsidRPr="00DF67AC">
        <w:rPr>
          <w:sz w:val="20"/>
          <w:szCs w:val="22"/>
        </w:rPr>
        <w:t xml:space="preserve">hen UE has to fall back to the normal </w:t>
      </w:r>
      <w:r w:rsidR="006B5F53" w:rsidRPr="00DF67AC">
        <w:rPr>
          <w:sz w:val="20"/>
          <w:szCs w:val="22"/>
        </w:rPr>
        <w:t xml:space="preserve">RRM </w:t>
      </w:r>
      <w:r w:rsidR="00AF052B" w:rsidRPr="00DF67AC">
        <w:rPr>
          <w:sz w:val="20"/>
          <w:szCs w:val="22"/>
        </w:rPr>
        <w:t xml:space="preserve">measurement and PO monitoring operation, and the power saving gain may </w:t>
      </w:r>
      <w:r w:rsidR="00242034" w:rsidRPr="00DF67AC">
        <w:rPr>
          <w:sz w:val="20"/>
          <w:szCs w:val="22"/>
        </w:rPr>
        <w:t>disappear</w:t>
      </w:r>
      <w:r w:rsidR="00AF052B" w:rsidRPr="00DF67AC">
        <w:rPr>
          <w:sz w:val="20"/>
          <w:szCs w:val="22"/>
        </w:rPr>
        <w:t xml:space="preserve">. </w:t>
      </w:r>
      <w:r w:rsidR="006F6F28" w:rsidRPr="00DF67AC">
        <w:rPr>
          <w:sz w:val="20"/>
          <w:szCs w:val="22"/>
        </w:rPr>
        <w:t xml:space="preserve">To avoid this, case #4 should be deprioritized unless clear benefits are identified. </w:t>
      </w:r>
    </w:p>
    <w:p w14:paraId="09FD00ED" w14:textId="585F3EF5" w:rsidR="00A67C6D" w:rsidRPr="00DF67AC" w:rsidRDefault="00647BCA" w:rsidP="000350F3">
      <w:pPr>
        <w:overflowPunct w:val="0"/>
        <w:autoSpaceDE w:val="0"/>
        <w:autoSpaceDN w:val="0"/>
        <w:spacing w:after="180"/>
        <w:rPr>
          <w:b/>
          <w:sz w:val="20"/>
          <w:szCs w:val="22"/>
        </w:rPr>
      </w:pPr>
      <w:r w:rsidRPr="00DF67AC">
        <w:rPr>
          <w:b/>
          <w:sz w:val="20"/>
          <w:szCs w:val="22"/>
        </w:rPr>
        <w:t xml:space="preserve">Proposal </w:t>
      </w:r>
      <w:r w:rsidR="006E312F" w:rsidRPr="00DF67AC">
        <w:rPr>
          <w:b/>
          <w:sz w:val="20"/>
          <w:szCs w:val="22"/>
        </w:rPr>
        <w:t>1</w:t>
      </w:r>
      <w:r w:rsidRPr="00DF67AC">
        <w:rPr>
          <w:b/>
          <w:sz w:val="20"/>
          <w:szCs w:val="22"/>
        </w:rPr>
        <w:t xml:space="preserve">: </w:t>
      </w:r>
      <w:r w:rsidR="001E72B5" w:rsidRPr="00DF67AC">
        <w:rPr>
          <w:b/>
          <w:sz w:val="20"/>
          <w:szCs w:val="22"/>
        </w:rPr>
        <w:t>D</w:t>
      </w:r>
      <w:r w:rsidR="00C64597" w:rsidRPr="00DF67AC">
        <w:rPr>
          <w:b/>
          <w:sz w:val="20"/>
          <w:szCs w:val="22"/>
        </w:rPr>
        <w:t>e</w:t>
      </w:r>
      <w:r w:rsidR="00111055" w:rsidRPr="00DF67AC">
        <w:rPr>
          <w:b/>
          <w:sz w:val="20"/>
          <w:szCs w:val="22"/>
        </w:rPr>
        <w:t>prioritized</w:t>
      </w:r>
      <w:r w:rsidR="001E72B5" w:rsidRPr="00DF67AC">
        <w:rPr>
          <w:b/>
          <w:sz w:val="20"/>
          <w:szCs w:val="22"/>
        </w:rPr>
        <w:t xml:space="preserve"> case #2 and case #4</w:t>
      </w:r>
      <w:r w:rsidR="0088033C" w:rsidRPr="00DF67AC">
        <w:rPr>
          <w:b/>
          <w:sz w:val="20"/>
          <w:szCs w:val="22"/>
        </w:rPr>
        <w:t xml:space="preserve">. </w:t>
      </w:r>
    </w:p>
    <w:tbl>
      <w:tblPr>
        <w:tblStyle w:val="aff"/>
        <w:tblW w:w="0" w:type="auto"/>
        <w:tblLook w:val="04A0" w:firstRow="1" w:lastRow="0" w:firstColumn="1" w:lastColumn="0" w:noHBand="0" w:noVBand="1"/>
      </w:tblPr>
      <w:tblGrid>
        <w:gridCol w:w="9629"/>
      </w:tblGrid>
      <w:tr w:rsidR="00075A81" w:rsidRPr="00DF67AC" w14:paraId="092E5FB4" w14:textId="77777777" w:rsidTr="00075A81">
        <w:tc>
          <w:tcPr>
            <w:tcW w:w="9629" w:type="dxa"/>
          </w:tcPr>
          <w:p w14:paraId="2CD69E67" w14:textId="77777777" w:rsidR="00075A81" w:rsidRPr="00DF67AC" w:rsidRDefault="00075A81" w:rsidP="00075A81">
            <w:pPr>
              <w:rPr>
                <w:b/>
                <w:color w:val="000000" w:themeColor="text1"/>
                <w:sz w:val="20"/>
                <w:szCs w:val="20"/>
                <w:u w:val="single"/>
                <w:lang w:eastAsia="ko-KR"/>
              </w:rPr>
            </w:pPr>
            <w:r w:rsidRPr="00DF67AC">
              <w:rPr>
                <w:b/>
                <w:color w:val="000000" w:themeColor="text1"/>
                <w:sz w:val="20"/>
                <w:szCs w:val="20"/>
                <w:u w:val="single"/>
                <w:lang w:eastAsia="ko-KR"/>
              </w:rPr>
              <w:t xml:space="preserve">Issue 1-1-2: Measurement requirements to be specified for LP-WUR </w:t>
            </w:r>
          </w:p>
          <w:p w14:paraId="40879C00" w14:textId="77777777" w:rsidR="00075A81" w:rsidRPr="00DF67AC" w:rsidRDefault="00075A81" w:rsidP="00075A81">
            <w:pPr>
              <w:pStyle w:val="affd"/>
              <w:widowControl/>
              <w:numPr>
                <w:ilvl w:val="0"/>
                <w:numId w:val="29"/>
              </w:numPr>
              <w:spacing w:after="120" w:line="240" w:lineRule="auto"/>
              <w:ind w:left="720" w:firstLineChars="0"/>
              <w:rPr>
                <w:i/>
                <w:color w:val="000000" w:themeColor="text1"/>
                <w:sz w:val="20"/>
                <w:szCs w:val="20"/>
                <w:lang w:eastAsia="zh-CN"/>
              </w:rPr>
            </w:pPr>
            <w:r w:rsidRPr="00DF67AC">
              <w:rPr>
                <w:i/>
                <w:color w:val="000000" w:themeColor="text1"/>
                <w:sz w:val="20"/>
                <w:szCs w:val="20"/>
                <w:lang w:eastAsia="zh-CN"/>
              </w:rPr>
              <w:t xml:space="preserve">Proposals </w:t>
            </w:r>
          </w:p>
          <w:p w14:paraId="4D0C6C89" w14:textId="77777777" w:rsidR="004279DC" w:rsidRPr="00DF67AC" w:rsidRDefault="004279DC" w:rsidP="004279DC">
            <w:pPr>
              <w:pStyle w:val="affd"/>
              <w:widowControl/>
              <w:numPr>
                <w:ilvl w:val="1"/>
                <w:numId w:val="29"/>
              </w:numPr>
              <w:spacing w:after="120" w:line="240" w:lineRule="auto"/>
              <w:ind w:left="1440" w:firstLineChars="0"/>
              <w:rPr>
                <w:color w:val="000000" w:themeColor="text1"/>
                <w:sz w:val="20"/>
                <w:szCs w:val="20"/>
                <w:lang w:eastAsia="zh-CN"/>
              </w:rPr>
            </w:pPr>
            <w:r w:rsidRPr="00DF67AC">
              <w:rPr>
                <w:color w:val="000000" w:themeColor="text1"/>
                <w:sz w:val="20"/>
                <w:szCs w:val="20"/>
                <w:lang w:eastAsia="zh-CN"/>
              </w:rPr>
              <w:lastRenderedPageBreak/>
              <w:t>P1: RAN4 suspends study on measurement requirements for OFDM based LP-WUR based on LP-SS signal at idle/inactive state until more RAN1 conclusions; RAN4 shall focus on following cases:  (</w:t>
            </w:r>
            <w:proofErr w:type="spellStart"/>
            <w:r w:rsidRPr="00DF67AC">
              <w:rPr>
                <w:color w:val="000000" w:themeColor="text1"/>
                <w:sz w:val="20"/>
                <w:szCs w:val="20"/>
                <w:lang w:eastAsia="zh-CN"/>
              </w:rPr>
              <w:t>xiaomi</w:t>
            </w:r>
            <w:proofErr w:type="spellEnd"/>
            <w:r w:rsidRPr="00DF67AC">
              <w:rPr>
                <w:color w:val="000000" w:themeColor="text1"/>
                <w:sz w:val="20"/>
                <w:szCs w:val="20"/>
                <w:lang w:eastAsia="zh-CN"/>
              </w:rPr>
              <w:t xml:space="preserve"> vivo Apple </w:t>
            </w:r>
            <w:proofErr w:type="spellStart"/>
            <w:r w:rsidRPr="00DF67AC">
              <w:rPr>
                <w:color w:val="000000" w:themeColor="text1"/>
                <w:sz w:val="20"/>
                <w:szCs w:val="20"/>
                <w:lang w:eastAsia="zh-CN"/>
              </w:rPr>
              <w:t>oppo</w:t>
            </w:r>
            <w:proofErr w:type="spellEnd"/>
            <w:r w:rsidRPr="00DF67AC">
              <w:rPr>
                <w:color w:val="000000" w:themeColor="text1"/>
                <w:sz w:val="20"/>
                <w:szCs w:val="20"/>
                <w:lang w:eastAsia="zh-CN"/>
              </w:rPr>
              <w:t xml:space="preserve">) </w:t>
            </w:r>
          </w:p>
          <w:p w14:paraId="044E93CC" w14:textId="77777777" w:rsidR="00075A81" w:rsidRPr="00DF67AC" w:rsidRDefault="00075A81" w:rsidP="00075A81">
            <w:pPr>
              <w:pStyle w:val="cjk"/>
              <w:numPr>
                <w:ilvl w:val="2"/>
                <w:numId w:val="29"/>
              </w:numPr>
              <w:spacing w:after="120"/>
              <w:rPr>
                <w:rFonts w:eastAsia="宋体"/>
                <w:i/>
                <w:color w:val="000000" w:themeColor="text1"/>
                <w:sz w:val="20"/>
                <w:szCs w:val="20"/>
              </w:rPr>
            </w:pPr>
            <w:bookmarkStart w:id="4" w:name="_Hlk178003190"/>
            <w:r w:rsidRPr="00DF67AC">
              <w:rPr>
                <w:rFonts w:eastAsia="宋体"/>
                <w:i/>
                <w:color w:val="000000" w:themeColor="text1"/>
                <w:sz w:val="20"/>
                <w:szCs w:val="20"/>
              </w:rPr>
              <w:t xml:space="preserve">Measurement requirements for </w:t>
            </w:r>
            <w:r w:rsidRPr="00DF67AC">
              <w:rPr>
                <w:rFonts w:eastAsia="宋体" w:hint="eastAsia"/>
                <w:i/>
                <w:color w:val="000000" w:themeColor="text1"/>
                <w:sz w:val="20"/>
                <w:szCs w:val="20"/>
              </w:rPr>
              <w:t xml:space="preserve">OOK-based </w:t>
            </w:r>
            <w:r w:rsidRPr="00DF67AC">
              <w:rPr>
                <w:rFonts w:eastAsia="宋体"/>
                <w:i/>
                <w:color w:val="000000" w:themeColor="text1"/>
                <w:sz w:val="20"/>
                <w:szCs w:val="20"/>
              </w:rPr>
              <w:t>LP-WUR serving cell measurement based on LP-SS at Idle/Inactive state</w:t>
            </w:r>
          </w:p>
          <w:p w14:paraId="4A8A658B" w14:textId="48E402EB" w:rsidR="00075A81" w:rsidRPr="00DF67AC" w:rsidRDefault="00075A81" w:rsidP="00F97D5C">
            <w:pPr>
              <w:pStyle w:val="cjk"/>
              <w:numPr>
                <w:ilvl w:val="2"/>
                <w:numId w:val="29"/>
              </w:numPr>
              <w:spacing w:after="120"/>
              <w:rPr>
                <w:rFonts w:eastAsia="宋体"/>
                <w:i/>
                <w:color w:val="000000" w:themeColor="text1"/>
                <w:sz w:val="20"/>
                <w:szCs w:val="20"/>
              </w:rPr>
            </w:pPr>
            <w:r w:rsidRPr="00DF67AC">
              <w:rPr>
                <w:rFonts w:eastAsia="宋体"/>
                <w:i/>
                <w:color w:val="000000" w:themeColor="text1"/>
                <w:sz w:val="20"/>
                <w:szCs w:val="20"/>
              </w:rPr>
              <w:t xml:space="preserve">Measurement requirements for </w:t>
            </w:r>
            <w:r w:rsidRPr="00DF67AC">
              <w:rPr>
                <w:rFonts w:eastAsia="宋体" w:hint="eastAsia"/>
                <w:i/>
                <w:color w:val="000000" w:themeColor="text1"/>
                <w:sz w:val="20"/>
                <w:szCs w:val="20"/>
              </w:rPr>
              <w:t xml:space="preserve">OFDM-based </w:t>
            </w:r>
            <w:r w:rsidRPr="00DF67AC">
              <w:rPr>
                <w:rFonts w:eastAsia="宋体"/>
                <w:i/>
                <w:color w:val="000000" w:themeColor="text1"/>
                <w:sz w:val="20"/>
                <w:szCs w:val="20"/>
              </w:rPr>
              <w:t>LP-WUR serving cell measurement based on existing PSS/SSS at Idle/Inactive state</w:t>
            </w:r>
            <w:bookmarkEnd w:id="4"/>
          </w:p>
          <w:p w14:paraId="32B0973E" w14:textId="77777777" w:rsidR="00F97D5C" w:rsidRPr="00DF67AC" w:rsidRDefault="00F97D5C" w:rsidP="00F97D5C">
            <w:pPr>
              <w:pStyle w:val="affd"/>
              <w:widowControl/>
              <w:numPr>
                <w:ilvl w:val="1"/>
                <w:numId w:val="29"/>
              </w:numPr>
              <w:spacing w:after="120" w:line="240" w:lineRule="auto"/>
              <w:ind w:left="1440" w:firstLineChars="0"/>
              <w:rPr>
                <w:color w:val="000000" w:themeColor="text1"/>
                <w:sz w:val="20"/>
                <w:szCs w:val="20"/>
                <w:lang w:eastAsia="zh-CN"/>
              </w:rPr>
            </w:pPr>
            <w:r w:rsidRPr="00DF67AC">
              <w:rPr>
                <w:color w:val="000000" w:themeColor="text1"/>
                <w:sz w:val="20"/>
                <w:szCs w:val="20"/>
                <w:lang w:eastAsia="zh-CN"/>
              </w:rPr>
              <w:t>P2: RAN4 needs more progress from RAN1 on whether to have any work on “OFDM-based LP-WUR serving cell measurement requirements based on LP-SS on overlaid OFDM sequences(s) ” scenario. (vivo Apple)</w:t>
            </w:r>
          </w:p>
          <w:p w14:paraId="3BA6FA58" w14:textId="77777777" w:rsidR="00F97D5C" w:rsidRPr="00DF67AC" w:rsidRDefault="00F97D5C" w:rsidP="00F97D5C">
            <w:pPr>
              <w:pStyle w:val="affd"/>
              <w:widowControl/>
              <w:numPr>
                <w:ilvl w:val="1"/>
                <w:numId w:val="29"/>
              </w:numPr>
              <w:spacing w:after="120" w:line="240" w:lineRule="auto"/>
              <w:ind w:left="1440" w:firstLineChars="0"/>
              <w:rPr>
                <w:color w:val="000000" w:themeColor="text1"/>
                <w:sz w:val="20"/>
                <w:szCs w:val="20"/>
                <w:lang w:eastAsia="zh-CN"/>
              </w:rPr>
            </w:pPr>
            <w:r w:rsidRPr="00DF67AC">
              <w:rPr>
                <w:color w:val="000000" w:themeColor="text1"/>
                <w:sz w:val="20"/>
                <w:szCs w:val="20"/>
                <w:lang w:eastAsia="zh-CN"/>
              </w:rPr>
              <w:t>P3: RAN4 to define requirements for OFDM-based LR serving cell measurement based on LP-SS. (Huawei)</w:t>
            </w:r>
          </w:p>
          <w:p w14:paraId="0FDECD20" w14:textId="77777777" w:rsidR="00F97D5C" w:rsidRPr="00DF67AC" w:rsidRDefault="00F97D5C" w:rsidP="00F97D5C">
            <w:pPr>
              <w:pStyle w:val="affd"/>
              <w:widowControl/>
              <w:numPr>
                <w:ilvl w:val="1"/>
                <w:numId w:val="29"/>
              </w:numPr>
              <w:spacing w:after="120" w:line="240" w:lineRule="auto"/>
              <w:ind w:left="1440" w:firstLineChars="0"/>
              <w:rPr>
                <w:color w:val="000000" w:themeColor="text1"/>
                <w:sz w:val="20"/>
                <w:szCs w:val="20"/>
                <w:lang w:eastAsia="zh-CN"/>
              </w:rPr>
            </w:pPr>
            <w:r w:rsidRPr="00DF67AC">
              <w:rPr>
                <w:color w:val="000000" w:themeColor="text1"/>
                <w:sz w:val="20"/>
                <w:szCs w:val="20"/>
                <w:lang w:eastAsia="zh-CN"/>
              </w:rPr>
              <w:t>P4</w:t>
            </w:r>
            <w:r w:rsidRPr="00DF67AC">
              <w:rPr>
                <w:rFonts w:hint="eastAsia"/>
                <w:color w:val="000000" w:themeColor="text1"/>
                <w:sz w:val="20"/>
                <w:szCs w:val="20"/>
                <w:lang w:eastAsia="zh-CN"/>
              </w:rPr>
              <w:t>：</w:t>
            </w:r>
            <w:r w:rsidRPr="00DF67AC">
              <w:rPr>
                <w:color w:val="000000" w:themeColor="text1"/>
                <w:sz w:val="20"/>
                <w:szCs w:val="20"/>
                <w:lang w:eastAsia="zh-CN"/>
              </w:rPr>
              <w:t>RAN4 shall define the serving cell measurement requirements based on LP-SS. However, we deem that the time window like SMTC may not be introduced since LP-SS will not perform neighbor cell measurement. (ZTE)</w:t>
            </w:r>
          </w:p>
          <w:p w14:paraId="66273523" w14:textId="0CB94989" w:rsidR="00F97D5C" w:rsidRPr="00DF67AC" w:rsidRDefault="00F97D5C" w:rsidP="007E46E6">
            <w:pPr>
              <w:pStyle w:val="affd"/>
              <w:widowControl/>
              <w:numPr>
                <w:ilvl w:val="1"/>
                <w:numId w:val="29"/>
              </w:numPr>
              <w:spacing w:after="120" w:line="240" w:lineRule="auto"/>
              <w:ind w:left="1440" w:firstLineChars="0"/>
              <w:rPr>
                <w:color w:val="000000" w:themeColor="text1"/>
                <w:sz w:val="20"/>
                <w:szCs w:val="20"/>
                <w:lang w:eastAsia="zh-CN"/>
              </w:rPr>
            </w:pPr>
            <w:r w:rsidRPr="00DF67AC">
              <w:rPr>
                <w:color w:val="000000" w:themeColor="text1"/>
                <w:sz w:val="20"/>
                <w:szCs w:val="20"/>
                <w:lang w:eastAsia="zh-CN"/>
              </w:rPr>
              <w:t>P5: RAN4 to discuss LP-WUR measurement requirements starting from SSS based measurement and wait for more progress from RAN1 for LP-SS based measurement. For SSS based LP-WUR measurement, the existing intra-frequency cell reselection requirements can be used as baseline with the side condition to be further discussed. (CATT)</w:t>
            </w:r>
          </w:p>
        </w:tc>
      </w:tr>
      <w:tr w:rsidR="00743CF5" w:rsidRPr="00DF67AC" w14:paraId="21532840" w14:textId="77777777" w:rsidTr="00075A81">
        <w:tc>
          <w:tcPr>
            <w:tcW w:w="9629" w:type="dxa"/>
          </w:tcPr>
          <w:p w14:paraId="55928A2F" w14:textId="73F10E95" w:rsidR="002D0B14" w:rsidRPr="00DF67AC" w:rsidRDefault="002D0B14" w:rsidP="002D0B14">
            <w:pPr>
              <w:rPr>
                <w:szCs w:val="20"/>
                <w:lang w:eastAsia="ko-KR" w:bidi="ar"/>
              </w:rPr>
            </w:pPr>
            <w:r w:rsidRPr="00DF67AC">
              <w:rPr>
                <w:rFonts w:eastAsia="Batang"/>
                <w:sz w:val="20"/>
                <w:szCs w:val="20"/>
                <w:lang w:val="en-GB" w:eastAsia="x-none"/>
              </w:rPr>
              <w:lastRenderedPageBreak/>
              <w:t>Agreement in RAN1 #118bis meeting</w:t>
            </w:r>
          </w:p>
          <w:p w14:paraId="71CC03EA" w14:textId="77777777" w:rsidR="002D0B14" w:rsidRPr="00DF67AC" w:rsidRDefault="002D0B14" w:rsidP="002D0B14">
            <w:pPr>
              <w:rPr>
                <w:rFonts w:eastAsia="Batang"/>
                <w:sz w:val="20"/>
                <w:szCs w:val="20"/>
                <w:lang w:val="en-GB" w:eastAsia="x-none"/>
              </w:rPr>
            </w:pPr>
            <w:r w:rsidRPr="00DF67AC">
              <w:rPr>
                <w:rFonts w:eastAsia="Batang"/>
                <w:sz w:val="20"/>
                <w:szCs w:val="20"/>
                <w:lang w:val="en-GB" w:eastAsia="x-none"/>
              </w:rPr>
              <w:t>Support overlaid OFDM sequence(s) for LP-SS:</w:t>
            </w:r>
          </w:p>
          <w:p w14:paraId="3ABF15DA" w14:textId="77777777" w:rsidR="002D0B14" w:rsidRPr="00DF67AC" w:rsidRDefault="002D0B14" w:rsidP="002D0B14">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LP-SS reuses the overlaid OFDM sequence(s) specified for LP-WUS. The design on overlaid OFDM sequence(s) specified for LP-WUS doesn’t target for sync and RRM measurement performance based on overlaid OFDM sequence for LP-SS.</w:t>
            </w:r>
          </w:p>
          <w:p w14:paraId="4FB63120" w14:textId="77777777" w:rsidR="002D0B14" w:rsidRPr="00DF67AC" w:rsidRDefault="002D0B14" w:rsidP="002D0B14">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Whether to transmit LP-SS by using a specified overlaid OFDM sequence is configurable.</w:t>
            </w:r>
          </w:p>
          <w:p w14:paraId="1B8765CE" w14:textId="77777777" w:rsidR="002D0B14" w:rsidRPr="00DF67AC" w:rsidRDefault="002D0B14" w:rsidP="002D0B14">
            <w:pPr>
              <w:pStyle w:val="affd"/>
              <w:widowControl/>
              <w:numPr>
                <w:ilvl w:val="1"/>
                <w:numId w:val="29"/>
              </w:numPr>
              <w:spacing w:after="120" w:line="240" w:lineRule="auto"/>
              <w:ind w:firstLineChars="0"/>
              <w:rPr>
                <w:color w:val="000000" w:themeColor="text1"/>
                <w:sz w:val="20"/>
                <w:szCs w:val="20"/>
                <w:lang w:eastAsia="zh-CN"/>
              </w:rPr>
            </w:pPr>
            <w:r w:rsidRPr="00DF67AC">
              <w:rPr>
                <w:color w:val="000000" w:themeColor="text1"/>
                <w:sz w:val="20"/>
                <w:szCs w:val="20"/>
                <w:lang w:eastAsia="zh-CN"/>
              </w:rPr>
              <w:t>Applicable at least for OOK-1 and FFS for OOK-4</w:t>
            </w:r>
          </w:p>
          <w:p w14:paraId="1EC5B23A" w14:textId="139CBA00" w:rsidR="002D0B14" w:rsidRPr="00DF67AC" w:rsidRDefault="002D0B14" w:rsidP="002D0B14">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From RAN1 perspective, it is not intended to introduce new RAN4 requirements specific to overlaid sequences</w:t>
            </w:r>
          </w:p>
        </w:tc>
      </w:tr>
    </w:tbl>
    <w:p w14:paraId="2B998B67" w14:textId="5585C666" w:rsidR="002F6537" w:rsidRPr="00DF67AC" w:rsidRDefault="00BE6280" w:rsidP="00EA47F9">
      <w:pPr>
        <w:overflowPunct w:val="0"/>
        <w:autoSpaceDE w:val="0"/>
        <w:autoSpaceDN w:val="0"/>
        <w:spacing w:after="180"/>
        <w:rPr>
          <w:sz w:val="20"/>
          <w:szCs w:val="22"/>
        </w:rPr>
      </w:pPr>
      <w:r w:rsidRPr="00DF67AC">
        <w:rPr>
          <w:sz w:val="20"/>
          <w:szCs w:val="22"/>
        </w:rPr>
        <w:t xml:space="preserve">Different </w:t>
      </w:r>
      <w:r w:rsidR="00634BDB" w:rsidRPr="00DF67AC">
        <w:rPr>
          <w:sz w:val="20"/>
          <w:szCs w:val="22"/>
        </w:rPr>
        <w:t xml:space="preserve">measurement types could be supported by LP-WUR and whether to define the corresponding RRM requirements for each type </w:t>
      </w:r>
      <w:r w:rsidR="00743CF5" w:rsidRPr="00DF67AC">
        <w:rPr>
          <w:sz w:val="20"/>
          <w:szCs w:val="22"/>
        </w:rPr>
        <w:t>needs to be discussed</w:t>
      </w:r>
      <w:r w:rsidR="00937162" w:rsidRPr="00DF67AC">
        <w:rPr>
          <w:sz w:val="20"/>
          <w:szCs w:val="22"/>
        </w:rPr>
        <w:t>.</w:t>
      </w:r>
      <w:r w:rsidR="00743CF5" w:rsidRPr="00DF67AC">
        <w:rPr>
          <w:sz w:val="20"/>
          <w:szCs w:val="22"/>
        </w:rPr>
        <w:t xml:space="preserve"> </w:t>
      </w:r>
      <w:r w:rsidR="002F6537" w:rsidRPr="00DF67AC">
        <w:rPr>
          <w:sz w:val="20"/>
          <w:szCs w:val="22"/>
        </w:rPr>
        <w:t xml:space="preserve">Based on the proposals </w:t>
      </w:r>
      <w:r w:rsidR="00743CF5" w:rsidRPr="00DF67AC">
        <w:rPr>
          <w:sz w:val="20"/>
          <w:szCs w:val="22"/>
        </w:rPr>
        <w:t xml:space="preserve">for issue 1-1-2 above, the main </w:t>
      </w:r>
      <w:r w:rsidR="002F6537" w:rsidRPr="00DF67AC">
        <w:rPr>
          <w:sz w:val="20"/>
          <w:szCs w:val="22"/>
        </w:rPr>
        <w:t>controversial</w:t>
      </w:r>
      <w:r w:rsidR="00743CF5" w:rsidRPr="00DF67AC">
        <w:rPr>
          <w:sz w:val="20"/>
          <w:szCs w:val="22"/>
        </w:rPr>
        <w:t xml:space="preserve"> part is </w:t>
      </w:r>
      <w:r w:rsidR="002F6537" w:rsidRPr="00DF67AC">
        <w:rPr>
          <w:sz w:val="20"/>
          <w:szCs w:val="22"/>
        </w:rPr>
        <w:t xml:space="preserve">whether to </w:t>
      </w:r>
      <w:r w:rsidR="00E86799" w:rsidRPr="00DF67AC">
        <w:rPr>
          <w:sz w:val="20"/>
          <w:szCs w:val="22"/>
        </w:rPr>
        <w:t xml:space="preserve">consider requirements for </w:t>
      </w:r>
      <w:r w:rsidR="002F6537" w:rsidRPr="00DF67AC">
        <w:rPr>
          <w:sz w:val="20"/>
          <w:szCs w:val="22"/>
        </w:rPr>
        <w:t xml:space="preserve">OFDM based LP-WUR </w:t>
      </w:r>
      <w:r w:rsidR="00E86799" w:rsidRPr="00DF67AC">
        <w:rPr>
          <w:sz w:val="20"/>
          <w:szCs w:val="22"/>
        </w:rPr>
        <w:t>measurement based on</w:t>
      </w:r>
      <w:r w:rsidR="00BE7425" w:rsidRPr="00DF67AC">
        <w:rPr>
          <w:sz w:val="20"/>
          <w:szCs w:val="22"/>
        </w:rPr>
        <w:t xml:space="preserve"> the newly introduced</w:t>
      </w:r>
      <w:r w:rsidR="00E86799" w:rsidRPr="00DF67AC">
        <w:rPr>
          <w:sz w:val="20"/>
          <w:szCs w:val="22"/>
        </w:rPr>
        <w:t xml:space="preserve"> LP-SS.</w:t>
      </w:r>
      <w:r w:rsidR="002F6537" w:rsidRPr="00DF67AC">
        <w:rPr>
          <w:sz w:val="20"/>
          <w:szCs w:val="22"/>
        </w:rPr>
        <w:t xml:space="preserve"> </w:t>
      </w:r>
      <w:r w:rsidR="00136251" w:rsidRPr="00DF67AC">
        <w:rPr>
          <w:sz w:val="20"/>
          <w:szCs w:val="22"/>
        </w:rPr>
        <w:t xml:space="preserve">The majority view is to suspend this discussion until more conclusions regarding the overlaid sequence for LP-SS are reached in RAN1. </w:t>
      </w:r>
      <w:r w:rsidR="00135796" w:rsidRPr="00DF67AC">
        <w:rPr>
          <w:sz w:val="20"/>
          <w:szCs w:val="22"/>
        </w:rPr>
        <w:t xml:space="preserve">During last RAN1 meeting, it was agreed to support overlaid OFDM sequence(s) for LP-SS. </w:t>
      </w:r>
      <w:r w:rsidR="00BD5D90" w:rsidRPr="00DF67AC">
        <w:rPr>
          <w:sz w:val="20"/>
          <w:szCs w:val="22"/>
        </w:rPr>
        <w:t xml:space="preserve">But the design on overlaid OFDM sequence(s) doesn’t target for RRM measurement and no new RAN4 requirements specific to the overlaid sequence(s) are expected from RAN1 perspective. </w:t>
      </w:r>
      <w:r w:rsidR="00E47D19" w:rsidRPr="00DF67AC">
        <w:rPr>
          <w:sz w:val="20"/>
          <w:szCs w:val="22"/>
        </w:rPr>
        <w:t xml:space="preserve">RAN4 should follow RAN1’s guidance and focus on the uncontroversial cases, i.e. OOK based LP-WUR </w:t>
      </w:r>
      <w:r w:rsidR="003D459E" w:rsidRPr="00DF67AC">
        <w:rPr>
          <w:sz w:val="20"/>
          <w:szCs w:val="22"/>
        </w:rPr>
        <w:t xml:space="preserve">serving cell measurement </w:t>
      </w:r>
      <w:r w:rsidR="00E47D19" w:rsidRPr="00DF67AC">
        <w:rPr>
          <w:sz w:val="20"/>
          <w:szCs w:val="22"/>
        </w:rPr>
        <w:t xml:space="preserve">based on LP-SS and OFDM based LP-WUR </w:t>
      </w:r>
      <w:r w:rsidR="003D459E" w:rsidRPr="00DF67AC">
        <w:rPr>
          <w:sz w:val="20"/>
          <w:szCs w:val="22"/>
        </w:rPr>
        <w:t xml:space="preserve">serving cell measurement </w:t>
      </w:r>
      <w:r w:rsidR="00E47D19" w:rsidRPr="00DF67AC">
        <w:rPr>
          <w:sz w:val="20"/>
          <w:szCs w:val="22"/>
        </w:rPr>
        <w:t xml:space="preserve">based on existing SSS. </w:t>
      </w:r>
    </w:p>
    <w:p w14:paraId="1F644277" w14:textId="714F3B4A" w:rsidR="00EA47F9" w:rsidRPr="00DF67AC" w:rsidRDefault="00EA47F9" w:rsidP="00EA47F9">
      <w:pPr>
        <w:overflowPunct w:val="0"/>
        <w:autoSpaceDE w:val="0"/>
        <w:autoSpaceDN w:val="0"/>
        <w:spacing w:after="180"/>
        <w:rPr>
          <w:b/>
          <w:sz w:val="20"/>
          <w:szCs w:val="22"/>
        </w:rPr>
      </w:pPr>
      <w:r w:rsidRPr="00DF67AC">
        <w:rPr>
          <w:b/>
          <w:sz w:val="20"/>
          <w:szCs w:val="22"/>
        </w:rPr>
        <w:t xml:space="preserve">Proposal </w:t>
      </w:r>
      <w:r w:rsidR="00D3135D" w:rsidRPr="00DF67AC">
        <w:rPr>
          <w:b/>
          <w:sz w:val="20"/>
          <w:szCs w:val="22"/>
        </w:rPr>
        <w:t>2</w:t>
      </w:r>
      <w:r w:rsidRPr="00DF67AC">
        <w:rPr>
          <w:b/>
          <w:sz w:val="20"/>
          <w:szCs w:val="22"/>
        </w:rPr>
        <w:t>:</w:t>
      </w:r>
      <w:r w:rsidRPr="00DF67AC">
        <w:t xml:space="preserve"> </w:t>
      </w:r>
      <w:r w:rsidRPr="00DF67AC">
        <w:rPr>
          <w:b/>
          <w:sz w:val="20"/>
          <w:szCs w:val="22"/>
        </w:rPr>
        <w:t xml:space="preserve">RAN4 shall </w:t>
      </w:r>
      <w:r w:rsidR="00580A7A" w:rsidRPr="00DF67AC">
        <w:rPr>
          <w:b/>
          <w:sz w:val="20"/>
          <w:szCs w:val="22"/>
        </w:rPr>
        <w:t xml:space="preserve">NOT </w:t>
      </w:r>
      <w:r w:rsidR="002F6537" w:rsidRPr="00DF67AC">
        <w:rPr>
          <w:b/>
          <w:sz w:val="20"/>
          <w:szCs w:val="22"/>
        </w:rPr>
        <w:t>specify</w:t>
      </w:r>
      <w:r w:rsidR="00580A7A" w:rsidRPr="00DF67AC">
        <w:rPr>
          <w:b/>
          <w:sz w:val="20"/>
          <w:szCs w:val="22"/>
        </w:rPr>
        <w:t xml:space="preserve"> measurement for OFDM based LP-WUR based on LP-SS, and </w:t>
      </w:r>
      <w:r w:rsidRPr="00DF67AC">
        <w:rPr>
          <w:b/>
          <w:sz w:val="20"/>
          <w:szCs w:val="22"/>
        </w:rPr>
        <w:t xml:space="preserve">focus on following </w:t>
      </w:r>
      <w:r w:rsidR="00775700" w:rsidRPr="00DF67AC">
        <w:rPr>
          <w:b/>
          <w:sz w:val="20"/>
          <w:szCs w:val="22"/>
        </w:rPr>
        <w:t xml:space="preserve">two </w:t>
      </w:r>
      <w:r w:rsidRPr="00DF67AC">
        <w:rPr>
          <w:b/>
          <w:sz w:val="20"/>
          <w:szCs w:val="22"/>
        </w:rPr>
        <w:t>cases:</w:t>
      </w:r>
    </w:p>
    <w:p w14:paraId="6456997C" w14:textId="75198457" w:rsidR="00EA47F9" w:rsidRPr="00DF67AC" w:rsidRDefault="00EA47F9" w:rsidP="00EA47F9">
      <w:pPr>
        <w:pStyle w:val="affd"/>
        <w:widowControl/>
        <w:numPr>
          <w:ilvl w:val="0"/>
          <w:numId w:val="29"/>
        </w:numPr>
        <w:spacing w:after="120" w:line="240" w:lineRule="auto"/>
        <w:ind w:left="720" w:firstLineChars="0"/>
        <w:rPr>
          <w:b/>
          <w:color w:val="000000" w:themeColor="text1"/>
          <w:sz w:val="20"/>
          <w:szCs w:val="20"/>
          <w:lang w:eastAsia="zh-CN"/>
        </w:rPr>
      </w:pPr>
      <w:r w:rsidRPr="00DF67AC">
        <w:rPr>
          <w:b/>
          <w:color w:val="000000" w:themeColor="text1"/>
          <w:sz w:val="20"/>
          <w:szCs w:val="20"/>
          <w:lang w:eastAsia="zh-CN"/>
        </w:rPr>
        <w:t>Measurement requirements for OOK</w:t>
      </w:r>
      <w:r w:rsidR="00C42879" w:rsidRPr="00DF67AC">
        <w:rPr>
          <w:b/>
          <w:color w:val="000000" w:themeColor="text1"/>
          <w:sz w:val="20"/>
          <w:szCs w:val="20"/>
          <w:lang w:eastAsia="zh-CN"/>
        </w:rPr>
        <w:t xml:space="preserve"> </w:t>
      </w:r>
      <w:r w:rsidRPr="00DF67AC">
        <w:rPr>
          <w:b/>
          <w:color w:val="000000" w:themeColor="text1"/>
          <w:sz w:val="20"/>
          <w:szCs w:val="20"/>
          <w:lang w:eastAsia="zh-CN"/>
        </w:rPr>
        <w:t>based LP-WUR serving cell measurement based on LP-SS at Idle/Inactive state</w:t>
      </w:r>
    </w:p>
    <w:p w14:paraId="3BAFB33F" w14:textId="734911B6" w:rsidR="00075A81" w:rsidRPr="00DF67AC" w:rsidRDefault="00EA47F9" w:rsidP="00EA47F9">
      <w:pPr>
        <w:pStyle w:val="affd"/>
        <w:widowControl/>
        <w:numPr>
          <w:ilvl w:val="0"/>
          <w:numId w:val="29"/>
        </w:numPr>
        <w:spacing w:after="120" w:line="240" w:lineRule="auto"/>
        <w:ind w:left="720" w:firstLineChars="0"/>
        <w:rPr>
          <w:b/>
          <w:color w:val="000000" w:themeColor="text1"/>
          <w:sz w:val="20"/>
          <w:szCs w:val="20"/>
          <w:lang w:eastAsia="zh-CN"/>
        </w:rPr>
      </w:pPr>
      <w:r w:rsidRPr="00DF67AC">
        <w:rPr>
          <w:b/>
          <w:color w:val="000000" w:themeColor="text1"/>
          <w:sz w:val="20"/>
          <w:szCs w:val="20"/>
          <w:lang w:eastAsia="zh-CN"/>
        </w:rPr>
        <w:t>Measurement requirements for OFDM</w:t>
      </w:r>
      <w:r w:rsidR="00C42879" w:rsidRPr="00DF67AC">
        <w:rPr>
          <w:b/>
          <w:color w:val="000000" w:themeColor="text1"/>
          <w:sz w:val="20"/>
          <w:szCs w:val="20"/>
          <w:lang w:eastAsia="zh-CN"/>
        </w:rPr>
        <w:t xml:space="preserve"> </w:t>
      </w:r>
      <w:r w:rsidRPr="00DF67AC">
        <w:rPr>
          <w:b/>
          <w:color w:val="000000" w:themeColor="text1"/>
          <w:sz w:val="20"/>
          <w:szCs w:val="20"/>
          <w:lang w:eastAsia="zh-CN"/>
        </w:rPr>
        <w:t>based LP-WUR serving cell measurement based on existing SSS at Idle/Inactive state</w:t>
      </w:r>
    </w:p>
    <w:tbl>
      <w:tblPr>
        <w:tblStyle w:val="aff"/>
        <w:tblW w:w="0" w:type="auto"/>
        <w:tblLook w:val="04A0" w:firstRow="1" w:lastRow="0" w:firstColumn="1" w:lastColumn="0" w:noHBand="0" w:noVBand="1"/>
      </w:tblPr>
      <w:tblGrid>
        <w:gridCol w:w="9629"/>
      </w:tblGrid>
      <w:tr w:rsidR="0049540D" w:rsidRPr="00DF67AC" w14:paraId="3B200F3D" w14:textId="77777777" w:rsidTr="0049540D">
        <w:tc>
          <w:tcPr>
            <w:tcW w:w="9629" w:type="dxa"/>
          </w:tcPr>
          <w:p w14:paraId="7FB58870" w14:textId="0CB78AF0" w:rsidR="0049540D" w:rsidRPr="00DF67AC" w:rsidRDefault="0049540D" w:rsidP="0049540D">
            <w:pPr>
              <w:rPr>
                <w:b/>
                <w:color w:val="000000" w:themeColor="text1"/>
                <w:sz w:val="20"/>
                <w:szCs w:val="20"/>
                <w:u w:val="single"/>
                <w:lang w:eastAsia="ko-KR"/>
              </w:rPr>
            </w:pPr>
            <w:r w:rsidRPr="00DF67AC">
              <w:rPr>
                <w:b/>
                <w:color w:val="000000" w:themeColor="text1"/>
                <w:sz w:val="20"/>
                <w:szCs w:val="20"/>
                <w:u w:val="single"/>
                <w:lang w:eastAsia="ko-KR"/>
              </w:rPr>
              <w:t>Issue 1-1-3: Core requirements to be specified for MR RRM relaxation</w:t>
            </w:r>
          </w:p>
          <w:p w14:paraId="2CF8BBEF" w14:textId="77777777" w:rsidR="00703ABB" w:rsidRPr="00DF67AC" w:rsidRDefault="00703ABB" w:rsidP="00703ABB">
            <w:pPr>
              <w:rPr>
                <w:rFonts w:eastAsia="Batang"/>
                <w:sz w:val="20"/>
                <w:szCs w:val="20"/>
                <w:lang w:val="en-GB" w:eastAsia="x-none"/>
              </w:rPr>
            </w:pPr>
            <w:r w:rsidRPr="00DF67AC">
              <w:rPr>
                <w:rFonts w:eastAsia="Batang"/>
                <w:sz w:val="20"/>
                <w:szCs w:val="20"/>
                <w:lang w:val="en-GB" w:eastAsia="x-none"/>
              </w:rPr>
              <w:t>Agreement</w:t>
            </w:r>
          </w:p>
          <w:p w14:paraId="5D4E898D" w14:textId="77777777" w:rsidR="00703ABB" w:rsidRPr="00DF67AC" w:rsidRDefault="00703ABB" w:rsidP="00703ABB">
            <w:pPr>
              <w:rPr>
                <w:rFonts w:eastAsia="Batang"/>
                <w:sz w:val="20"/>
                <w:szCs w:val="20"/>
                <w:lang w:val="en-GB" w:eastAsia="x-none"/>
              </w:rPr>
            </w:pPr>
            <w:r w:rsidRPr="00DF67AC">
              <w:rPr>
                <w:rFonts w:eastAsia="Batang"/>
                <w:sz w:val="20"/>
                <w:szCs w:val="20"/>
                <w:lang w:val="en-GB" w:eastAsia="x-none"/>
              </w:rPr>
              <w:t>RAN4 specifies relaxed UE MR measurement requirements for both serving cell and neighbour cell measurements at idle/inactive mode for UE supporting LP-WUR</w:t>
            </w:r>
          </w:p>
          <w:p w14:paraId="64BDA55D" w14:textId="77777777" w:rsidR="00D4357D" w:rsidRPr="00DF67AC" w:rsidRDefault="00D4357D" w:rsidP="00D4357D">
            <w:pPr>
              <w:snapToGrid w:val="0"/>
              <w:spacing w:after="120"/>
              <w:rPr>
                <w:b/>
                <w:sz w:val="20"/>
                <w:szCs w:val="21"/>
              </w:rPr>
            </w:pPr>
            <w:r w:rsidRPr="00DF67AC">
              <w:rPr>
                <w:b/>
                <w:sz w:val="20"/>
                <w:szCs w:val="21"/>
              </w:rPr>
              <w:t>Aspect 1: Agree on relaxation/scaling factor(s) for MR serving/</w:t>
            </w:r>
            <w:proofErr w:type="spellStart"/>
            <w:r w:rsidRPr="00DF67AC">
              <w:rPr>
                <w:b/>
                <w:sz w:val="20"/>
                <w:szCs w:val="21"/>
              </w:rPr>
              <w:t>neighbour</w:t>
            </w:r>
            <w:proofErr w:type="spellEnd"/>
            <w:r w:rsidRPr="00DF67AC">
              <w:rPr>
                <w:b/>
                <w:sz w:val="20"/>
                <w:szCs w:val="21"/>
              </w:rPr>
              <w:t xml:space="preserve"> cell relaxation as the starting point</w:t>
            </w:r>
          </w:p>
          <w:p w14:paraId="5A7DBD8C"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lastRenderedPageBreak/>
              <w:t>Support: vivo, ZTE, MTK, Samsung, Apple, HW, China Telecom, QC</w:t>
            </w:r>
          </w:p>
          <w:p w14:paraId="24DD78C1"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Discuss the number later: Nokia</w:t>
            </w:r>
            <w:r w:rsidRPr="00DF67AC">
              <w:rPr>
                <w:rFonts w:hint="eastAsia"/>
                <w:color w:val="000000" w:themeColor="text1"/>
                <w:sz w:val="20"/>
                <w:szCs w:val="20"/>
                <w:lang w:eastAsia="zh-CN"/>
              </w:rPr>
              <w:t>,</w:t>
            </w:r>
            <w:r w:rsidRPr="00DF67AC">
              <w:rPr>
                <w:color w:val="000000" w:themeColor="text1"/>
                <w:sz w:val="20"/>
                <w:szCs w:val="20"/>
                <w:lang w:eastAsia="zh-CN"/>
              </w:rPr>
              <w:t xml:space="preserve"> E///, OPPO, Xiaomi, LGE, CATT</w:t>
            </w:r>
          </w:p>
          <w:p w14:paraId="26EF18A3" w14:textId="77777777" w:rsidR="00D4357D" w:rsidRPr="00DF67AC" w:rsidRDefault="00D4357D" w:rsidP="00D4357D">
            <w:pPr>
              <w:snapToGrid w:val="0"/>
              <w:spacing w:after="120"/>
              <w:rPr>
                <w:b/>
                <w:sz w:val="20"/>
                <w:szCs w:val="21"/>
              </w:rPr>
            </w:pPr>
            <w:r w:rsidRPr="00DF67AC">
              <w:rPr>
                <w:b/>
                <w:sz w:val="20"/>
                <w:szCs w:val="21"/>
              </w:rPr>
              <w:t xml:space="preserve">Aspect 2: The same or different relaxation/scaling factors for MR serving and </w:t>
            </w:r>
            <w:proofErr w:type="spellStart"/>
            <w:r w:rsidRPr="00DF67AC">
              <w:rPr>
                <w:b/>
                <w:sz w:val="20"/>
                <w:szCs w:val="21"/>
              </w:rPr>
              <w:t>neighbour</w:t>
            </w:r>
            <w:proofErr w:type="spellEnd"/>
            <w:r w:rsidRPr="00DF67AC">
              <w:rPr>
                <w:b/>
                <w:sz w:val="20"/>
                <w:szCs w:val="21"/>
              </w:rPr>
              <w:t xml:space="preserve"> cell relaxation</w:t>
            </w:r>
          </w:p>
          <w:p w14:paraId="3D90DAB7"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Same: MTK, vivo, QC, China Telecom, HW, OPPO, Xiaomi, CMCC, ZTE, Samsung, Apple</w:t>
            </w:r>
          </w:p>
          <w:p w14:paraId="79236C7A"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Different: CATT, Nokia</w:t>
            </w:r>
          </w:p>
          <w:p w14:paraId="5F0587E5" w14:textId="77777777" w:rsidR="00D4357D" w:rsidRPr="00DF67AC" w:rsidRDefault="00D4357D" w:rsidP="00882C99">
            <w:pPr>
              <w:pStyle w:val="affd"/>
              <w:widowControl/>
              <w:numPr>
                <w:ilvl w:val="1"/>
                <w:numId w:val="29"/>
              </w:numPr>
              <w:spacing w:after="120" w:line="240" w:lineRule="auto"/>
              <w:ind w:firstLineChars="0"/>
              <w:rPr>
                <w:color w:val="000000" w:themeColor="text1"/>
                <w:sz w:val="20"/>
                <w:szCs w:val="20"/>
                <w:lang w:eastAsia="zh-CN"/>
              </w:rPr>
            </w:pPr>
            <w:r w:rsidRPr="00DF67AC">
              <w:rPr>
                <w:color w:val="000000" w:themeColor="text1"/>
                <w:sz w:val="20"/>
                <w:szCs w:val="20"/>
                <w:lang w:eastAsia="zh-CN"/>
              </w:rPr>
              <w:t>FFS Smaller factor for serving cell or neighboring cell</w:t>
            </w:r>
          </w:p>
          <w:p w14:paraId="645B252A" w14:textId="77777777" w:rsidR="00D4357D" w:rsidRPr="00DF67AC" w:rsidRDefault="00D4357D" w:rsidP="00D4357D">
            <w:pPr>
              <w:snapToGrid w:val="0"/>
              <w:spacing w:after="120"/>
              <w:rPr>
                <w:b/>
                <w:sz w:val="20"/>
                <w:szCs w:val="21"/>
              </w:rPr>
            </w:pPr>
            <w:r w:rsidRPr="00DF67AC">
              <w:rPr>
                <w:b/>
                <w:sz w:val="20"/>
                <w:szCs w:val="21"/>
              </w:rPr>
              <w:t>Exact relaxation factor as the starting point</w:t>
            </w:r>
          </w:p>
          <w:p w14:paraId="17AD9B7F"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Option 1: Only consider the scaling factor(s) larger than that of legacy Rel-16 UE power saving WI (i.e., 3) (QC, CMCC, LGE, ZTE, HW, China Te</w:t>
            </w:r>
            <w:r w:rsidRPr="00DF67AC">
              <w:rPr>
                <w:rFonts w:hint="eastAsia"/>
                <w:color w:val="000000" w:themeColor="text1"/>
                <w:sz w:val="20"/>
                <w:szCs w:val="20"/>
                <w:lang w:eastAsia="zh-CN"/>
              </w:rPr>
              <w:t>lec</w:t>
            </w:r>
            <w:r w:rsidRPr="00DF67AC">
              <w:rPr>
                <w:color w:val="000000" w:themeColor="text1"/>
                <w:sz w:val="20"/>
                <w:szCs w:val="20"/>
                <w:lang w:eastAsia="zh-CN"/>
              </w:rPr>
              <w:t>om, Apple, vivo, MTK, Xiaomi, Samsung)</w:t>
            </w:r>
          </w:p>
          <w:p w14:paraId="7A330570"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Option 2: 3 is included as one of the factors (E///, Nokia)</w:t>
            </w:r>
          </w:p>
          <w:p w14:paraId="1264A3A2"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rFonts w:hint="eastAsia"/>
                <w:color w:val="000000" w:themeColor="text1"/>
                <w:sz w:val="20"/>
                <w:szCs w:val="20"/>
                <w:lang w:eastAsia="zh-CN"/>
              </w:rPr>
              <w:t>F</w:t>
            </w:r>
            <w:r w:rsidRPr="00DF67AC">
              <w:rPr>
                <w:color w:val="000000" w:themeColor="text1"/>
                <w:sz w:val="20"/>
                <w:szCs w:val="20"/>
                <w:lang w:eastAsia="zh-CN"/>
              </w:rPr>
              <w:t>or the scaling factor(s) larger than 3, which number can be used as starting point.</w:t>
            </w:r>
          </w:p>
          <w:p w14:paraId="39E640C3" w14:textId="77777777" w:rsidR="00D4357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8: CMCC, China Telecom, vivo, Samsung, Ericsson, MTK, QC, Nokia</w:t>
            </w:r>
          </w:p>
          <w:p w14:paraId="183818E7" w14:textId="71CAFD46" w:rsidR="0049540D" w:rsidRPr="00DF67AC" w:rsidRDefault="00D4357D" w:rsidP="00882C99">
            <w:pPr>
              <w:pStyle w:val="affd"/>
              <w:widowControl/>
              <w:numPr>
                <w:ilvl w:val="0"/>
                <w:numId w:val="29"/>
              </w:numPr>
              <w:spacing w:after="120" w:line="240" w:lineRule="auto"/>
              <w:ind w:left="720" w:firstLineChars="0"/>
              <w:rPr>
                <w:color w:val="000000" w:themeColor="text1"/>
                <w:sz w:val="20"/>
                <w:szCs w:val="20"/>
                <w:lang w:eastAsia="zh-CN"/>
              </w:rPr>
            </w:pPr>
            <w:r w:rsidRPr="00DF67AC">
              <w:rPr>
                <w:color w:val="000000" w:themeColor="text1"/>
                <w:sz w:val="20"/>
                <w:szCs w:val="20"/>
                <w:lang w:eastAsia="zh-CN"/>
              </w:rPr>
              <w:t>&gt;=16: vivo, QC, HW, Apple, Samsung, MTK</w:t>
            </w:r>
          </w:p>
        </w:tc>
      </w:tr>
    </w:tbl>
    <w:p w14:paraId="62022F55" w14:textId="08436AC7" w:rsidR="00064225" w:rsidRPr="00DF67AC" w:rsidRDefault="00064225" w:rsidP="00944037">
      <w:pPr>
        <w:overflowPunct w:val="0"/>
        <w:autoSpaceDE w:val="0"/>
        <w:autoSpaceDN w:val="0"/>
        <w:spacing w:after="180"/>
        <w:rPr>
          <w:sz w:val="20"/>
          <w:szCs w:val="22"/>
        </w:rPr>
      </w:pPr>
      <w:r w:rsidRPr="00DF67AC">
        <w:rPr>
          <w:sz w:val="20"/>
          <w:szCs w:val="22"/>
        </w:rPr>
        <w:lastRenderedPageBreak/>
        <w:t xml:space="preserve">Last meeting agreed to specify the relaxed </w:t>
      </w:r>
      <w:r w:rsidR="00FF4762" w:rsidRPr="00DF67AC">
        <w:rPr>
          <w:sz w:val="20"/>
          <w:szCs w:val="22"/>
        </w:rPr>
        <w:t xml:space="preserve">MR </w:t>
      </w:r>
      <w:r w:rsidRPr="00DF67AC">
        <w:rPr>
          <w:sz w:val="20"/>
          <w:szCs w:val="22"/>
        </w:rPr>
        <w:t xml:space="preserve">requirements for both serving cell and </w:t>
      </w:r>
      <w:proofErr w:type="spellStart"/>
      <w:r w:rsidRPr="00DF67AC">
        <w:rPr>
          <w:sz w:val="20"/>
          <w:szCs w:val="22"/>
        </w:rPr>
        <w:t>neighbour</w:t>
      </w:r>
      <w:proofErr w:type="spellEnd"/>
      <w:r w:rsidRPr="00DF67AC">
        <w:rPr>
          <w:sz w:val="20"/>
          <w:szCs w:val="22"/>
        </w:rPr>
        <w:t xml:space="preserve"> cells.</w:t>
      </w:r>
      <w:r w:rsidR="00FF4762" w:rsidRPr="00DF67AC">
        <w:rPr>
          <w:sz w:val="20"/>
          <w:szCs w:val="22"/>
        </w:rPr>
        <w:t xml:space="preserve"> Then the next issue is how to define the relaxed requirements</w:t>
      </w:r>
      <w:r w:rsidR="00DB0CE6" w:rsidRPr="00DF67AC">
        <w:rPr>
          <w:sz w:val="20"/>
          <w:szCs w:val="22"/>
        </w:rPr>
        <w:t xml:space="preserve"> as listed above. </w:t>
      </w:r>
      <w:r w:rsidR="006F2317" w:rsidRPr="00DF67AC">
        <w:rPr>
          <w:sz w:val="20"/>
          <w:szCs w:val="22"/>
        </w:rPr>
        <w:t xml:space="preserve">For aspect 1, </w:t>
      </w:r>
      <w:r w:rsidR="00CA5E41" w:rsidRPr="00DF67AC">
        <w:rPr>
          <w:sz w:val="20"/>
          <w:szCs w:val="22"/>
        </w:rPr>
        <w:t xml:space="preserve">we </w:t>
      </w:r>
      <w:r w:rsidR="0093787C" w:rsidRPr="00DF67AC">
        <w:rPr>
          <w:sz w:val="20"/>
          <w:szCs w:val="22"/>
        </w:rPr>
        <w:t>think</w:t>
      </w:r>
      <w:r w:rsidR="00CA5E41" w:rsidRPr="00DF67AC">
        <w:rPr>
          <w:sz w:val="20"/>
          <w:szCs w:val="22"/>
        </w:rPr>
        <w:t xml:space="preserve"> the exact number of scaling factor </w:t>
      </w:r>
      <w:r w:rsidR="0093787C" w:rsidRPr="00DF67AC">
        <w:rPr>
          <w:sz w:val="20"/>
          <w:szCs w:val="22"/>
        </w:rPr>
        <w:t xml:space="preserve">should be determined </w:t>
      </w:r>
      <w:r w:rsidR="00833AB8" w:rsidRPr="00DF67AC">
        <w:rPr>
          <w:sz w:val="20"/>
          <w:szCs w:val="22"/>
        </w:rPr>
        <w:t>after sufficient evaluations are performed</w:t>
      </w:r>
      <w:r w:rsidR="00951DC5" w:rsidRPr="00DF67AC">
        <w:rPr>
          <w:sz w:val="20"/>
          <w:szCs w:val="22"/>
        </w:rPr>
        <w:t>.</w:t>
      </w:r>
      <w:r w:rsidR="00B219D5" w:rsidRPr="00DF67AC">
        <w:rPr>
          <w:sz w:val="20"/>
          <w:szCs w:val="22"/>
        </w:rPr>
        <w:t xml:space="preserve"> As the starting point, we agree with the majority view that the scaling factor should be larger than that of legacy Rel-16 UE power saving</w:t>
      </w:r>
      <w:r w:rsidR="00A531D3" w:rsidRPr="00DF67AC">
        <w:rPr>
          <w:sz w:val="20"/>
          <w:szCs w:val="22"/>
        </w:rPr>
        <w:t xml:space="preserve"> WI</w:t>
      </w:r>
      <w:r w:rsidR="004D753B" w:rsidRPr="00DF67AC">
        <w:rPr>
          <w:sz w:val="20"/>
          <w:szCs w:val="22"/>
        </w:rPr>
        <w:t xml:space="preserve">, i.e. 3. Otherwise, the power saving performance for </w:t>
      </w:r>
      <w:r w:rsidR="00A531D3" w:rsidRPr="00DF67AC">
        <w:rPr>
          <w:sz w:val="20"/>
          <w:szCs w:val="22"/>
        </w:rPr>
        <w:t>LP-WUR is worse than Rel-16 UE power saving since UE is additional required to turn on LP-WUR for serving measurement in Rel-18 case #3.</w:t>
      </w:r>
    </w:p>
    <w:p w14:paraId="062C679D" w14:textId="2DEDA11E" w:rsidR="007406ED" w:rsidRPr="00DF67AC" w:rsidRDefault="007406ED" w:rsidP="00944037">
      <w:pPr>
        <w:overflowPunct w:val="0"/>
        <w:autoSpaceDE w:val="0"/>
        <w:autoSpaceDN w:val="0"/>
        <w:spacing w:after="180"/>
        <w:rPr>
          <w:b/>
          <w:sz w:val="20"/>
          <w:szCs w:val="22"/>
        </w:rPr>
      </w:pPr>
      <w:r w:rsidRPr="00DF67AC">
        <w:rPr>
          <w:b/>
          <w:sz w:val="20"/>
          <w:szCs w:val="22"/>
        </w:rPr>
        <w:t xml:space="preserve">Proposal </w:t>
      </w:r>
      <w:r w:rsidR="00AF2525" w:rsidRPr="00DF67AC">
        <w:rPr>
          <w:b/>
          <w:sz w:val="20"/>
          <w:szCs w:val="22"/>
        </w:rPr>
        <w:t>3</w:t>
      </w:r>
      <w:r w:rsidRPr="00DF67AC">
        <w:rPr>
          <w:b/>
          <w:sz w:val="20"/>
          <w:szCs w:val="22"/>
        </w:rPr>
        <w:t>: As the starting point, the scaling factor should be larger than 3.</w:t>
      </w:r>
    </w:p>
    <w:p w14:paraId="5CD68AD3" w14:textId="7B019134" w:rsidR="00C869E4" w:rsidRPr="00DF67AC" w:rsidRDefault="007406ED" w:rsidP="00944037">
      <w:pPr>
        <w:overflowPunct w:val="0"/>
        <w:autoSpaceDE w:val="0"/>
        <w:autoSpaceDN w:val="0"/>
        <w:spacing w:after="180"/>
        <w:rPr>
          <w:b/>
          <w:sz w:val="20"/>
          <w:szCs w:val="22"/>
        </w:rPr>
      </w:pPr>
      <w:r w:rsidRPr="00DF67AC">
        <w:rPr>
          <w:sz w:val="20"/>
          <w:szCs w:val="22"/>
        </w:rPr>
        <w:t xml:space="preserve">For aspect 2, we prefer to use the same scaling factor for serving cell and neighbor cells. As mentioned above, our view is to consider case #1 and case #3 only. Then measurement behaviors for serving cell and neighbor cells (e.g. non-relaxed measurement, relaxed measurement, stop measurement) are simultaneous and naturally their scaling factor should be the same. One argument to consider different scaling factors is that the network may expect more frequent measurement or more accurate performance for serving cell. However, we think this could be met even with the same scaling factor since generally one searcher may be shared by multiple frequency layers for neighbor cells measurement, while a dedicated searcher will be used for serving cell measurement.  </w:t>
      </w:r>
    </w:p>
    <w:p w14:paraId="0D3EBC93" w14:textId="1D0E5DDA" w:rsidR="007406ED" w:rsidRPr="00DF67AC" w:rsidRDefault="007406ED" w:rsidP="00944037">
      <w:pPr>
        <w:overflowPunct w:val="0"/>
        <w:autoSpaceDE w:val="0"/>
        <w:autoSpaceDN w:val="0"/>
        <w:spacing w:after="180"/>
        <w:rPr>
          <w:b/>
          <w:sz w:val="20"/>
          <w:szCs w:val="22"/>
        </w:rPr>
      </w:pPr>
      <w:r w:rsidRPr="00DF67AC">
        <w:rPr>
          <w:b/>
          <w:sz w:val="20"/>
          <w:szCs w:val="22"/>
        </w:rPr>
        <w:t xml:space="preserve">Proposal </w:t>
      </w:r>
      <w:r w:rsidR="00AF2525" w:rsidRPr="00DF67AC">
        <w:rPr>
          <w:b/>
          <w:sz w:val="20"/>
          <w:szCs w:val="22"/>
        </w:rPr>
        <w:t>4</w:t>
      </w:r>
      <w:r w:rsidRPr="00DF67AC">
        <w:rPr>
          <w:b/>
          <w:sz w:val="20"/>
          <w:szCs w:val="22"/>
        </w:rPr>
        <w:t>: Consider the same scaling factor for both serving cell and neighbor cell MR relaxed measurements.</w:t>
      </w:r>
    </w:p>
    <w:tbl>
      <w:tblPr>
        <w:tblStyle w:val="aff"/>
        <w:tblW w:w="0" w:type="auto"/>
        <w:tblLook w:val="04A0" w:firstRow="1" w:lastRow="0" w:firstColumn="1" w:lastColumn="0" w:noHBand="0" w:noVBand="1"/>
      </w:tblPr>
      <w:tblGrid>
        <w:gridCol w:w="9629"/>
      </w:tblGrid>
      <w:tr w:rsidR="00F83234" w:rsidRPr="00DF67AC" w14:paraId="75570109" w14:textId="77777777" w:rsidTr="00F83234">
        <w:tc>
          <w:tcPr>
            <w:tcW w:w="9629" w:type="dxa"/>
          </w:tcPr>
          <w:p w14:paraId="075E55DF" w14:textId="4774D49C" w:rsidR="00B26C72" w:rsidRPr="00DF67AC" w:rsidRDefault="00B26C72" w:rsidP="00B26C72">
            <w:pPr>
              <w:rPr>
                <w:b/>
                <w:color w:val="000000" w:themeColor="text1"/>
                <w:sz w:val="20"/>
                <w:szCs w:val="20"/>
                <w:u w:val="single"/>
                <w:lang w:eastAsia="ko-KR"/>
              </w:rPr>
            </w:pPr>
            <w:r w:rsidRPr="00DF67AC">
              <w:rPr>
                <w:b/>
                <w:color w:val="000000" w:themeColor="text1"/>
                <w:sz w:val="20"/>
                <w:szCs w:val="20"/>
                <w:u w:val="single"/>
                <w:lang w:eastAsia="ko-KR"/>
              </w:rPr>
              <w:t>Issue 1-2-</w:t>
            </w:r>
            <w:r w:rsidR="008D3004" w:rsidRPr="00DF67AC">
              <w:rPr>
                <w:b/>
                <w:color w:val="000000" w:themeColor="text1"/>
                <w:sz w:val="20"/>
                <w:szCs w:val="20"/>
                <w:u w:val="single"/>
                <w:lang w:eastAsia="ko-KR"/>
              </w:rPr>
              <w:t>3</w:t>
            </w:r>
            <w:r w:rsidRPr="00DF67AC">
              <w:rPr>
                <w:b/>
                <w:color w:val="000000" w:themeColor="text1"/>
                <w:sz w:val="20"/>
                <w:szCs w:val="20"/>
                <w:u w:val="single"/>
                <w:lang w:eastAsia="ko-KR"/>
              </w:rPr>
              <w:t xml:space="preserve">: </w:t>
            </w:r>
            <w:r w:rsidR="00256411" w:rsidRPr="00DF67AC">
              <w:rPr>
                <w:b/>
                <w:color w:val="000000" w:themeColor="text1"/>
                <w:sz w:val="20"/>
                <w:szCs w:val="20"/>
                <w:u w:val="single"/>
                <w:lang w:eastAsia="ko-KR"/>
              </w:rPr>
              <w:t>On</w:t>
            </w:r>
            <w:r w:rsidRPr="00DF67AC">
              <w:rPr>
                <w:b/>
                <w:color w:val="000000" w:themeColor="text1"/>
                <w:sz w:val="20"/>
                <w:szCs w:val="20"/>
                <w:u w:val="single"/>
                <w:lang w:eastAsia="ko-KR"/>
              </w:rPr>
              <w:t xml:space="preserve"> interruption related requirements for LP-WUR </w:t>
            </w:r>
          </w:p>
          <w:p w14:paraId="49110A21" w14:textId="77777777" w:rsidR="00B26C72" w:rsidRPr="00DF67AC" w:rsidRDefault="00B26C72" w:rsidP="00B26C72">
            <w:pPr>
              <w:pStyle w:val="affd"/>
              <w:widowControl/>
              <w:numPr>
                <w:ilvl w:val="0"/>
                <w:numId w:val="29"/>
              </w:numPr>
              <w:spacing w:after="120" w:line="240" w:lineRule="auto"/>
              <w:ind w:left="720" w:firstLineChars="0"/>
              <w:rPr>
                <w:i/>
                <w:color w:val="000000" w:themeColor="text1"/>
                <w:sz w:val="20"/>
                <w:szCs w:val="20"/>
                <w:lang w:eastAsia="zh-CN"/>
              </w:rPr>
            </w:pPr>
            <w:r w:rsidRPr="00DF67AC">
              <w:rPr>
                <w:i/>
                <w:color w:val="000000" w:themeColor="text1"/>
                <w:sz w:val="20"/>
                <w:szCs w:val="20"/>
                <w:lang w:eastAsia="zh-CN"/>
              </w:rPr>
              <w:t xml:space="preserve">Proposals </w:t>
            </w:r>
          </w:p>
          <w:p w14:paraId="4039D9AA" w14:textId="77777777" w:rsidR="003E28DB" w:rsidRPr="00DF67AC" w:rsidRDefault="003E28DB" w:rsidP="003E28DB">
            <w:pPr>
              <w:pStyle w:val="affd"/>
              <w:widowControl/>
              <w:numPr>
                <w:ilvl w:val="1"/>
                <w:numId w:val="29"/>
              </w:numPr>
              <w:spacing w:after="120" w:line="240" w:lineRule="auto"/>
              <w:ind w:left="1440" w:firstLineChars="0"/>
              <w:jc w:val="both"/>
              <w:rPr>
                <w:color w:val="000000" w:themeColor="text1"/>
                <w:sz w:val="20"/>
                <w:szCs w:val="24"/>
                <w:lang w:eastAsia="zh-CN"/>
              </w:rPr>
            </w:pPr>
            <w:r w:rsidRPr="00DF67AC">
              <w:rPr>
                <w:color w:val="000000" w:themeColor="text1"/>
                <w:sz w:val="20"/>
                <w:szCs w:val="24"/>
                <w:lang w:eastAsia="zh-CN"/>
              </w:rPr>
              <w:t>P1: Interruption requirements could be defined for the duration from LP-WUS received paging indication to MR ready for paging monitoring (CMCC vivo Samsung  Docomo CT)</w:t>
            </w:r>
          </w:p>
          <w:p w14:paraId="066018B7" w14:textId="77777777" w:rsidR="003E28DB" w:rsidRPr="00DF67AC" w:rsidRDefault="003E28DB" w:rsidP="003E28DB">
            <w:pPr>
              <w:pStyle w:val="affd"/>
              <w:widowControl/>
              <w:numPr>
                <w:ilvl w:val="1"/>
                <w:numId w:val="29"/>
              </w:numPr>
              <w:spacing w:after="120" w:line="240" w:lineRule="auto"/>
              <w:ind w:left="1440" w:firstLineChars="0"/>
              <w:jc w:val="both"/>
              <w:rPr>
                <w:color w:val="000000" w:themeColor="text1"/>
                <w:sz w:val="20"/>
                <w:szCs w:val="24"/>
                <w:lang w:eastAsia="zh-CN"/>
              </w:rPr>
            </w:pPr>
            <w:r w:rsidRPr="00DF67AC">
              <w:rPr>
                <w:color w:val="000000" w:themeColor="text1"/>
                <w:sz w:val="20"/>
                <w:szCs w:val="24"/>
                <w:lang w:eastAsia="zh-CN"/>
              </w:rPr>
              <w:t xml:space="preserve">P2: </w:t>
            </w:r>
            <w:r w:rsidRPr="00DF67AC">
              <w:rPr>
                <w:rFonts w:hint="eastAsia"/>
                <w:color w:val="000000" w:themeColor="text1"/>
                <w:sz w:val="20"/>
                <w:szCs w:val="24"/>
                <w:lang w:eastAsia="zh-CN"/>
              </w:rPr>
              <w:t xml:space="preserve">Interruption requirements may need to be specified for </w:t>
            </w:r>
            <w:r w:rsidRPr="00DF67AC">
              <w:rPr>
                <w:color w:val="000000" w:themeColor="text1"/>
                <w:sz w:val="20"/>
                <w:szCs w:val="24"/>
                <w:lang w:eastAsia="zh-CN"/>
              </w:rPr>
              <w:t xml:space="preserve">the following:(CMCC) </w:t>
            </w:r>
          </w:p>
          <w:p w14:paraId="2FA0E2AC" w14:textId="77777777" w:rsidR="003E28DB" w:rsidRPr="00DF67AC" w:rsidRDefault="003E28DB" w:rsidP="003E28DB">
            <w:pPr>
              <w:pStyle w:val="affd"/>
              <w:widowControl/>
              <w:numPr>
                <w:ilvl w:val="2"/>
                <w:numId w:val="29"/>
              </w:numPr>
              <w:spacing w:after="120" w:line="240" w:lineRule="auto"/>
              <w:ind w:firstLineChars="0"/>
              <w:jc w:val="both"/>
              <w:rPr>
                <w:color w:val="000000" w:themeColor="text1"/>
                <w:sz w:val="20"/>
                <w:szCs w:val="24"/>
                <w:lang w:eastAsia="zh-CN"/>
              </w:rPr>
            </w:pPr>
            <w:r w:rsidRPr="00DF67AC">
              <w:rPr>
                <w:rFonts w:hint="eastAsia"/>
                <w:color w:val="000000" w:themeColor="text1"/>
                <w:sz w:val="20"/>
                <w:szCs w:val="24"/>
                <w:lang w:eastAsia="zh-CN"/>
              </w:rPr>
              <w:t>Between LP-WUR measurement result fulfills exit criteria and MR to start measurement</w:t>
            </w:r>
          </w:p>
          <w:p w14:paraId="4A24B12F" w14:textId="77777777" w:rsidR="003E28DB" w:rsidRPr="00DF67AC" w:rsidRDefault="003E28DB" w:rsidP="003E28DB">
            <w:pPr>
              <w:pStyle w:val="affd"/>
              <w:widowControl/>
              <w:numPr>
                <w:ilvl w:val="2"/>
                <w:numId w:val="29"/>
              </w:numPr>
              <w:spacing w:after="120" w:line="240" w:lineRule="auto"/>
              <w:ind w:firstLineChars="0"/>
              <w:jc w:val="both"/>
              <w:rPr>
                <w:color w:val="000000" w:themeColor="text1"/>
                <w:sz w:val="20"/>
                <w:szCs w:val="24"/>
                <w:lang w:eastAsia="zh-CN"/>
              </w:rPr>
            </w:pPr>
            <w:r w:rsidRPr="00DF67AC">
              <w:rPr>
                <w:rFonts w:hint="eastAsia"/>
                <w:color w:val="000000" w:themeColor="text1"/>
                <w:sz w:val="20"/>
                <w:szCs w:val="24"/>
                <w:lang w:eastAsia="zh-CN"/>
              </w:rPr>
              <w:t>Between MR measurement result fulfills entry criteria and LP-WUR to start measurement</w:t>
            </w:r>
          </w:p>
          <w:p w14:paraId="7CAE2399" w14:textId="77777777" w:rsidR="003E28DB" w:rsidRPr="00DF67AC" w:rsidRDefault="003E28DB" w:rsidP="003E28DB">
            <w:pPr>
              <w:pStyle w:val="affd"/>
              <w:widowControl/>
              <w:numPr>
                <w:ilvl w:val="1"/>
                <w:numId w:val="29"/>
              </w:numPr>
              <w:spacing w:after="120" w:line="240" w:lineRule="auto"/>
              <w:ind w:left="1440" w:firstLineChars="0"/>
              <w:jc w:val="both"/>
              <w:rPr>
                <w:color w:val="000000" w:themeColor="text1"/>
                <w:sz w:val="20"/>
                <w:szCs w:val="24"/>
                <w:lang w:eastAsia="zh-CN"/>
              </w:rPr>
            </w:pPr>
            <w:r w:rsidRPr="00DF67AC">
              <w:rPr>
                <w:color w:val="000000" w:themeColor="text1"/>
                <w:sz w:val="20"/>
                <w:szCs w:val="24"/>
                <w:lang w:eastAsia="zh-CN"/>
              </w:rPr>
              <w:t>P3: RAN4 only needs to define the wake-up delay requirement, if necessary, where the wake-up delay means minimum gap time between LP-WUS reception and MR to start PDCCH monitoring (Apple)</w:t>
            </w:r>
          </w:p>
          <w:p w14:paraId="3F98A862" w14:textId="77777777" w:rsidR="003E28DB" w:rsidRPr="00DF67AC" w:rsidRDefault="003E28DB" w:rsidP="003E28DB">
            <w:pPr>
              <w:pStyle w:val="affd"/>
              <w:widowControl/>
              <w:numPr>
                <w:ilvl w:val="1"/>
                <w:numId w:val="29"/>
              </w:numPr>
              <w:spacing w:after="120" w:line="240" w:lineRule="auto"/>
              <w:ind w:left="1440" w:firstLineChars="0"/>
              <w:jc w:val="both"/>
              <w:rPr>
                <w:color w:val="000000" w:themeColor="text1"/>
                <w:sz w:val="20"/>
                <w:szCs w:val="24"/>
                <w:lang w:eastAsia="zh-CN"/>
              </w:rPr>
            </w:pPr>
            <w:r w:rsidRPr="00DF67AC">
              <w:rPr>
                <w:color w:val="000000" w:themeColor="text1"/>
                <w:sz w:val="20"/>
                <w:szCs w:val="24"/>
                <w:lang w:eastAsia="zh-CN"/>
              </w:rPr>
              <w:t>P4: Wait for more RAN1 progress on PO monitoring before discussing the possible interruption requirements related to LR (Huawei)</w:t>
            </w:r>
          </w:p>
          <w:p w14:paraId="5E807E8F" w14:textId="77777777" w:rsidR="003E28DB" w:rsidRPr="00DF67AC" w:rsidRDefault="003E28DB" w:rsidP="003E28DB">
            <w:pPr>
              <w:pStyle w:val="affd"/>
              <w:widowControl/>
              <w:numPr>
                <w:ilvl w:val="1"/>
                <w:numId w:val="29"/>
              </w:numPr>
              <w:spacing w:after="120" w:line="240" w:lineRule="auto"/>
              <w:ind w:left="1440" w:firstLineChars="0"/>
              <w:jc w:val="both"/>
              <w:rPr>
                <w:color w:val="000000" w:themeColor="text1"/>
                <w:sz w:val="20"/>
                <w:szCs w:val="24"/>
                <w:lang w:eastAsia="zh-CN"/>
              </w:rPr>
            </w:pPr>
            <w:r w:rsidRPr="00DF67AC">
              <w:rPr>
                <w:color w:val="000000" w:themeColor="text1"/>
                <w:sz w:val="20"/>
                <w:szCs w:val="24"/>
                <w:lang w:eastAsia="zh-CN"/>
              </w:rPr>
              <w:t xml:space="preserve">P5: </w:t>
            </w:r>
            <w:r w:rsidRPr="00DF67AC">
              <w:rPr>
                <w:rFonts w:hint="eastAsia"/>
                <w:bCs/>
                <w:sz w:val="20"/>
                <w:lang w:eastAsia="ja-JP"/>
              </w:rPr>
              <w:t>RRM requirements for interruption should be based on the RAN1 agreements for wake-up delay</w:t>
            </w:r>
            <w:r w:rsidRPr="00DF67AC">
              <w:rPr>
                <w:bCs/>
                <w:sz w:val="20"/>
                <w:lang w:eastAsia="ja-JP"/>
              </w:rPr>
              <w:t xml:space="preserve"> (NTT Docomo)</w:t>
            </w:r>
          </w:p>
          <w:p w14:paraId="734D3E2C" w14:textId="144650A4" w:rsidR="003E28DB" w:rsidRPr="00DF67AC" w:rsidRDefault="003E28DB" w:rsidP="003E28DB">
            <w:pPr>
              <w:pStyle w:val="affd"/>
              <w:widowControl/>
              <w:numPr>
                <w:ilvl w:val="1"/>
                <w:numId w:val="29"/>
              </w:numPr>
              <w:spacing w:after="120" w:line="240" w:lineRule="auto"/>
              <w:ind w:left="1440" w:firstLineChars="0"/>
              <w:jc w:val="both"/>
              <w:rPr>
                <w:color w:val="000000" w:themeColor="text1"/>
                <w:sz w:val="20"/>
                <w:szCs w:val="24"/>
                <w:lang w:eastAsia="zh-CN"/>
              </w:rPr>
            </w:pPr>
            <w:r w:rsidRPr="00DF67AC">
              <w:rPr>
                <w:color w:val="000000" w:themeColor="text1"/>
                <w:sz w:val="20"/>
                <w:szCs w:val="24"/>
                <w:lang w:eastAsia="zh-CN"/>
              </w:rPr>
              <w:t xml:space="preserve">P6: </w:t>
            </w:r>
            <w:r w:rsidRPr="00DF67AC">
              <w:rPr>
                <w:rFonts w:hint="eastAsia"/>
                <w:color w:val="000000" w:themeColor="text1"/>
                <w:sz w:val="20"/>
                <w:szCs w:val="24"/>
                <w:lang w:val="en-US" w:eastAsia="zh-CN"/>
              </w:rPr>
              <w:t>RAN4 shall clarify the timeline from decoding LP-WUS to MR wake-up in order to monitor legacy PO.</w:t>
            </w:r>
            <w:r w:rsidRPr="00DF67AC">
              <w:rPr>
                <w:color w:val="000000" w:themeColor="text1"/>
                <w:sz w:val="20"/>
                <w:szCs w:val="24"/>
                <w:lang w:eastAsia="zh-CN"/>
              </w:rPr>
              <w:t xml:space="preserve"> (ZTE)</w:t>
            </w:r>
          </w:p>
        </w:tc>
      </w:tr>
      <w:tr w:rsidR="00B25326" w:rsidRPr="00DF67AC" w14:paraId="29ABE5CC" w14:textId="77777777" w:rsidTr="00F83234">
        <w:tc>
          <w:tcPr>
            <w:tcW w:w="9629" w:type="dxa"/>
          </w:tcPr>
          <w:p w14:paraId="02225721" w14:textId="665561D8" w:rsidR="00A96450" w:rsidRPr="00DF67AC" w:rsidRDefault="00A96450" w:rsidP="00A96450">
            <w:pPr>
              <w:rPr>
                <w:b/>
                <w:bCs/>
                <w:sz w:val="20"/>
                <w:szCs w:val="20"/>
              </w:rPr>
            </w:pPr>
            <w:r w:rsidRPr="00DF67AC">
              <w:rPr>
                <w:b/>
                <w:bCs/>
                <w:sz w:val="20"/>
                <w:szCs w:val="20"/>
              </w:rPr>
              <w:lastRenderedPageBreak/>
              <w:t>Agreement in RAN1 #118 meeting</w:t>
            </w:r>
          </w:p>
          <w:p w14:paraId="7A7548B4" w14:textId="77777777" w:rsidR="00A96450" w:rsidRPr="00DF67AC" w:rsidRDefault="00A96450" w:rsidP="00A96450">
            <w:pPr>
              <w:rPr>
                <w:sz w:val="20"/>
                <w:szCs w:val="20"/>
              </w:rPr>
            </w:pPr>
            <w:r w:rsidRPr="00DF67AC">
              <w:rPr>
                <w:sz w:val="20"/>
                <w:szCs w:val="20"/>
              </w:rPr>
              <w:t>For the wake-up delay, consider the following options:</w:t>
            </w:r>
          </w:p>
          <w:p w14:paraId="007318AF" w14:textId="77777777" w:rsidR="00A96450" w:rsidRPr="00DF67AC" w:rsidRDefault="00A96450" w:rsidP="00CB7922">
            <w:pPr>
              <w:rPr>
                <w:sz w:val="20"/>
                <w:szCs w:val="20"/>
              </w:rPr>
            </w:pPr>
            <w:r w:rsidRPr="00DF67AC">
              <w:rPr>
                <w:sz w:val="20"/>
                <w:szCs w:val="20"/>
              </w:rPr>
              <w:t>Option 2: UE reports one value from X candidate values for the wake-up delay via UE capability reporting.</w:t>
            </w:r>
          </w:p>
          <w:p w14:paraId="5A869C5B" w14:textId="77777777" w:rsidR="00A96450" w:rsidRPr="00DF67AC" w:rsidRDefault="00A96450" w:rsidP="00A96450">
            <w:pPr>
              <w:pStyle w:val="affd"/>
              <w:widowControl/>
              <w:numPr>
                <w:ilvl w:val="0"/>
                <w:numId w:val="42"/>
              </w:numPr>
              <w:spacing w:after="0" w:line="240" w:lineRule="auto"/>
              <w:ind w:firstLineChars="0"/>
              <w:rPr>
                <w:sz w:val="20"/>
                <w:szCs w:val="20"/>
              </w:rPr>
            </w:pPr>
            <w:r w:rsidRPr="00DF67AC">
              <w:rPr>
                <w:sz w:val="20"/>
                <w:szCs w:val="20"/>
              </w:rPr>
              <w:t>FFS: X is 2, 3, 4</w:t>
            </w:r>
          </w:p>
          <w:p w14:paraId="79294465" w14:textId="77777777" w:rsidR="00A96450" w:rsidRPr="00DF67AC" w:rsidRDefault="00A96450" w:rsidP="00CB7922">
            <w:pPr>
              <w:rPr>
                <w:sz w:val="20"/>
                <w:szCs w:val="20"/>
              </w:rPr>
            </w:pPr>
            <w:r w:rsidRPr="00DF67AC">
              <w:rPr>
                <w:sz w:val="20"/>
                <w:szCs w:val="20"/>
              </w:rPr>
              <w:t>Above applies for IDLE/INACTIVE mode.</w:t>
            </w:r>
          </w:p>
          <w:p w14:paraId="7B0FD6AF" w14:textId="5E1D34D2" w:rsidR="00B25326" w:rsidRPr="00DF67AC" w:rsidRDefault="00A96450" w:rsidP="00CB7922">
            <w:pPr>
              <w:rPr>
                <w:b/>
                <w:color w:val="000000" w:themeColor="text1"/>
                <w:sz w:val="20"/>
                <w:szCs w:val="20"/>
                <w:u w:val="single"/>
                <w:lang w:eastAsia="ko-KR"/>
              </w:rPr>
            </w:pPr>
            <w:r w:rsidRPr="00DF67AC">
              <w:rPr>
                <w:rFonts w:eastAsia="等线"/>
                <w:sz w:val="20"/>
                <w:szCs w:val="20"/>
                <w:lang w:bidi="ar"/>
              </w:rPr>
              <w:t xml:space="preserve">Definition of </w:t>
            </w:r>
            <w:r w:rsidRPr="00DF67AC">
              <w:rPr>
                <w:sz w:val="20"/>
                <w:szCs w:val="20"/>
              </w:rPr>
              <w:t>wake-up delay: Minimum gap time between LP-WUS reception and MR to start PDCCH monitoring</w:t>
            </w:r>
          </w:p>
        </w:tc>
      </w:tr>
      <w:tr w:rsidR="00E201AF" w:rsidRPr="00DF67AC" w14:paraId="71E17154" w14:textId="77777777" w:rsidTr="00F83234">
        <w:tc>
          <w:tcPr>
            <w:tcW w:w="9629" w:type="dxa"/>
          </w:tcPr>
          <w:p w14:paraId="6829BDE6" w14:textId="063A6226" w:rsidR="00E201AF" w:rsidRPr="00DF67AC" w:rsidRDefault="00E201AF" w:rsidP="00E201AF">
            <w:pPr>
              <w:rPr>
                <w:b/>
                <w:bCs/>
                <w:sz w:val="20"/>
                <w:szCs w:val="20"/>
              </w:rPr>
            </w:pPr>
            <w:r w:rsidRPr="00DF67AC">
              <w:rPr>
                <w:b/>
                <w:bCs/>
                <w:sz w:val="20"/>
                <w:szCs w:val="20"/>
              </w:rPr>
              <w:t>Agreement in RAN1 #118bis meeting</w:t>
            </w:r>
          </w:p>
          <w:p w14:paraId="4033E7BC" w14:textId="77777777" w:rsidR="0043320C" w:rsidRPr="00DF67AC" w:rsidRDefault="0043320C" w:rsidP="0043320C">
            <w:pPr>
              <w:rPr>
                <w:sz w:val="20"/>
                <w:szCs w:val="20"/>
              </w:rPr>
            </w:pPr>
            <w:r w:rsidRPr="00DF67AC">
              <w:rPr>
                <w:sz w:val="20"/>
                <w:szCs w:val="20"/>
              </w:rPr>
              <w:t>Support 3 candidate values for the wake-up delay capability a UE reports, two values for ultra-deep sleep state and one value for deep sleep state.</w:t>
            </w:r>
          </w:p>
          <w:p w14:paraId="224E006C" w14:textId="77777777" w:rsidR="0043320C" w:rsidRPr="00DF67AC" w:rsidRDefault="0043320C" w:rsidP="0043320C">
            <w:pPr>
              <w:pStyle w:val="affd"/>
              <w:widowControl/>
              <w:numPr>
                <w:ilvl w:val="0"/>
                <w:numId w:val="42"/>
              </w:numPr>
              <w:spacing w:line="240" w:lineRule="auto"/>
              <w:ind w:firstLineChars="0"/>
              <w:rPr>
                <w:sz w:val="20"/>
                <w:szCs w:val="20"/>
              </w:rPr>
            </w:pPr>
            <w:r w:rsidRPr="00DF67AC">
              <w:rPr>
                <w:sz w:val="20"/>
                <w:szCs w:val="20"/>
              </w:rPr>
              <w:t>FFS the values</w:t>
            </w:r>
          </w:p>
          <w:p w14:paraId="026B8532" w14:textId="195A9631" w:rsidR="00E201AF" w:rsidRPr="00DF67AC" w:rsidRDefault="0043320C" w:rsidP="00A96450">
            <w:pPr>
              <w:pStyle w:val="affd"/>
              <w:widowControl/>
              <w:numPr>
                <w:ilvl w:val="0"/>
                <w:numId w:val="42"/>
              </w:numPr>
              <w:spacing w:line="240" w:lineRule="auto"/>
              <w:ind w:firstLineChars="0"/>
              <w:rPr>
                <w:sz w:val="20"/>
                <w:szCs w:val="20"/>
              </w:rPr>
            </w:pPr>
            <w:r w:rsidRPr="00DF67AC">
              <w:rPr>
                <w:sz w:val="20"/>
                <w:szCs w:val="20"/>
              </w:rPr>
              <w:t>Note: Ultra-deep sleep state and deep sleep state are mentioned above solely for the purpose of RAN1 discussions and it is not intended to be captured in specifications from RAN1 perspective</w:t>
            </w:r>
          </w:p>
        </w:tc>
      </w:tr>
    </w:tbl>
    <w:p w14:paraId="60D4CBA3" w14:textId="34013569" w:rsidR="00C96F2F" w:rsidRPr="00DF67AC" w:rsidRDefault="0002193A" w:rsidP="00C96F2F">
      <w:pPr>
        <w:overflowPunct w:val="0"/>
        <w:autoSpaceDE w:val="0"/>
        <w:autoSpaceDN w:val="0"/>
        <w:spacing w:after="180"/>
        <w:rPr>
          <w:sz w:val="20"/>
          <w:szCs w:val="22"/>
        </w:rPr>
      </w:pPr>
      <w:r w:rsidRPr="00DF67AC">
        <w:rPr>
          <w:sz w:val="20"/>
          <w:szCs w:val="22"/>
        </w:rPr>
        <w:t>Issue 1-2-</w:t>
      </w:r>
      <w:r w:rsidR="00012ABB" w:rsidRPr="00DF67AC">
        <w:rPr>
          <w:sz w:val="20"/>
          <w:szCs w:val="22"/>
        </w:rPr>
        <w:t>3</w:t>
      </w:r>
      <w:r w:rsidRPr="00DF67AC">
        <w:rPr>
          <w:sz w:val="20"/>
          <w:szCs w:val="22"/>
        </w:rPr>
        <w:t xml:space="preserve"> proposed to define the possible interruption between </w:t>
      </w:r>
      <w:r w:rsidR="00B75E54" w:rsidRPr="00DF67AC">
        <w:rPr>
          <w:sz w:val="20"/>
          <w:szCs w:val="22"/>
        </w:rPr>
        <w:t>LP-WUS with paging indication and MR ready for paging monitoring.</w:t>
      </w:r>
      <w:r w:rsidR="00EA7D66" w:rsidRPr="00DF67AC">
        <w:rPr>
          <w:sz w:val="20"/>
          <w:szCs w:val="22"/>
        </w:rPr>
        <w:t xml:space="preserve"> It is reasonable to define such the requirements. </w:t>
      </w:r>
      <w:r w:rsidR="0016026D" w:rsidRPr="00DF67AC">
        <w:rPr>
          <w:sz w:val="20"/>
          <w:szCs w:val="22"/>
        </w:rPr>
        <w:t xml:space="preserve">In our understanding, this interruption time is </w:t>
      </w:r>
      <w:r w:rsidR="00DD629E" w:rsidRPr="00DF67AC">
        <w:rPr>
          <w:sz w:val="20"/>
          <w:szCs w:val="22"/>
        </w:rPr>
        <w:t>the</w:t>
      </w:r>
      <w:r w:rsidR="0016026D" w:rsidRPr="00DF67AC">
        <w:rPr>
          <w:sz w:val="20"/>
          <w:szCs w:val="22"/>
        </w:rPr>
        <w:t xml:space="preserve"> wake-up delay discussed in RAN</w:t>
      </w:r>
      <w:r w:rsidR="00130006" w:rsidRPr="00DF67AC">
        <w:rPr>
          <w:sz w:val="20"/>
          <w:szCs w:val="22"/>
        </w:rPr>
        <w:t>1</w:t>
      </w:r>
      <w:r w:rsidR="000110B8" w:rsidRPr="00DF67AC">
        <w:rPr>
          <w:sz w:val="20"/>
          <w:szCs w:val="22"/>
        </w:rPr>
        <w:t>, which is also applicable for RRC idle/inactive modes</w:t>
      </w:r>
      <w:r w:rsidR="0016026D" w:rsidRPr="00DF67AC">
        <w:rPr>
          <w:sz w:val="20"/>
          <w:szCs w:val="22"/>
        </w:rPr>
        <w:t xml:space="preserve">. </w:t>
      </w:r>
      <w:r w:rsidR="000110B8" w:rsidRPr="00DF67AC">
        <w:rPr>
          <w:sz w:val="20"/>
          <w:szCs w:val="22"/>
        </w:rPr>
        <w:t>As shown above, X</w:t>
      </w:r>
      <w:r w:rsidR="007B359C" w:rsidRPr="00DF67AC">
        <w:rPr>
          <w:sz w:val="20"/>
          <w:szCs w:val="22"/>
        </w:rPr>
        <w:t>=3</w:t>
      </w:r>
      <w:r w:rsidR="000110B8" w:rsidRPr="00DF67AC">
        <w:rPr>
          <w:sz w:val="20"/>
          <w:szCs w:val="22"/>
        </w:rPr>
        <w:t xml:space="preserve"> candidate values will be defined </w:t>
      </w:r>
      <w:r w:rsidR="00B32AA6" w:rsidRPr="00DF67AC">
        <w:rPr>
          <w:sz w:val="20"/>
          <w:szCs w:val="22"/>
        </w:rPr>
        <w:t>depending on</w:t>
      </w:r>
      <w:r w:rsidR="00960FD3" w:rsidRPr="00DF67AC">
        <w:rPr>
          <w:sz w:val="20"/>
          <w:szCs w:val="22"/>
        </w:rPr>
        <w:t xml:space="preserve"> UE capability reporting. </w:t>
      </w:r>
      <w:r w:rsidR="00034F24" w:rsidRPr="00DF67AC">
        <w:rPr>
          <w:sz w:val="20"/>
          <w:szCs w:val="22"/>
        </w:rPr>
        <w:t xml:space="preserve">And RAN4 should take these values as the starting point to define the interruption time. </w:t>
      </w:r>
    </w:p>
    <w:p w14:paraId="50D8EABD" w14:textId="042127B0" w:rsidR="00075A81" w:rsidRPr="00DF67AC" w:rsidRDefault="00C96F2F" w:rsidP="000350F3">
      <w:pPr>
        <w:overflowPunct w:val="0"/>
        <w:autoSpaceDE w:val="0"/>
        <w:autoSpaceDN w:val="0"/>
        <w:spacing w:after="180"/>
        <w:rPr>
          <w:sz w:val="20"/>
          <w:szCs w:val="22"/>
        </w:rPr>
      </w:pPr>
      <w:r w:rsidRPr="00DF67AC">
        <w:rPr>
          <w:b/>
          <w:sz w:val="20"/>
          <w:szCs w:val="22"/>
        </w:rPr>
        <w:t xml:space="preserve">Proposal </w:t>
      </w:r>
      <w:r w:rsidR="00AF2525" w:rsidRPr="00DF67AC">
        <w:rPr>
          <w:b/>
          <w:sz w:val="20"/>
          <w:szCs w:val="22"/>
        </w:rPr>
        <w:t>5</w:t>
      </w:r>
      <w:r w:rsidRPr="00DF67AC">
        <w:rPr>
          <w:b/>
          <w:sz w:val="20"/>
          <w:szCs w:val="22"/>
        </w:rPr>
        <w:t>:</w:t>
      </w:r>
      <w:r w:rsidR="007C451B" w:rsidRPr="00DF67AC">
        <w:rPr>
          <w:b/>
          <w:sz w:val="20"/>
          <w:szCs w:val="22"/>
        </w:rPr>
        <w:t xml:space="preserve"> The interruption time between LP-WUR reception and MR ready for paging monitoring could be defined based on the wake-up delay determined in RAN1.</w:t>
      </w:r>
    </w:p>
    <w:tbl>
      <w:tblPr>
        <w:tblStyle w:val="aff"/>
        <w:tblW w:w="0" w:type="auto"/>
        <w:tblLook w:val="04A0" w:firstRow="1" w:lastRow="0" w:firstColumn="1" w:lastColumn="0" w:noHBand="0" w:noVBand="1"/>
      </w:tblPr>
      <w:tblGrid>
        <w:gridCol w:w="9629"/>
      </w:tblGrid>
      <w:tr w:rsidR="00E218A7" w:rsidRPr="00DF67AC" w14:paraId="6B21D7C3" w14:textId="77777777" w:rsidTr="00E218A7">
        <w:tc>
          <w:tcPr>
            <w:tcW w:w="9629" w:type="dxa"/>
          </w:tcPr>
          <w:p w14:paraId="0C5F558B" w14:textId="0FACAB35" w:rsidR="00E218A7" w:rsidRPr="00DF67AC" w:rsidRDefault="00E218A7" w:rsidP="00E218A7">
            <w:pPr>
              <w:rPr>
                <w:b/>
                <w:color w:val="000000" w:themeColor="text1"/>
                <w:sz w:val="20"/>
                <w:szCs w:val="20"/>
                <w:u w:val="single"/>
                <w:lang w:eastAsia="ko-KR"/>
              </w:rPr>
            </w:pPr>
            <w:r w:rsidRPr="00DF67AC">
              <w:rPr>
                <w:b/>
                <w:color w:val="000000" w:themeColor="text1"/>
                <w:sz w:val="20"/>
                <w:szCs w:val="20"/>
                <w:u w:val="single"/>
                <w:lang w:eastAsia="ko-KR"/>
              </w:rPr>
              <w:t>Issue 1-</w:t>
            </w:r>
            <w:r w:rsidR="00521AB3" w:rsidRPr="00DF67AC">
              <w:rPr>
                <w:b/>
                <w:color w:val="000000" w:themeColor="text1"/>
                <w:sz w:val="20"/>
                <w:szCs w:val="20"/>
                <w:u w:val="single"/>
                <w:lang w:eastAsia="ko-KR"/>
              </w:rPr>
              <w:t>1</w:t>
            </w:r>
            <w:r w:rsidRPr="00DF67AC">
              <w:rPr>
                <w:b/>
                <w:color w:val="000000" w:themeColor="text1"/>
                <w:sz w:val="20"/>
                <w:szCs w:val="20"/>
                <w:u w:val="single"/>
                <w:lang w:eastAsia="ko-KR"/>
              </w:rPr>
              <w:t>-</w:t>
            </w:r>
            <w:r w:rsidR="00521AB3" w:rsidRPr="00DF67AC">
              <w:rPr>
                <w:b/>
                <w:color w:val="000000" w:themeColor="text1"/>
                <w:sz w:val="20"/>
                <w:szCs w:val="20"/>
                <w:u w:val="single"/>
                <w:lang w:eastAsia="ko-KR"/>
              </w:rPr>
              <w:t>8</w:t>
            </w:r>
            <w:r w:rsidRPr="00DF67AC">
              <w:rPr>
                <w:b/>
                <w:color w:val="000000" w:themeColor="text1"/>
                <w:sz w:val="20"/>
                <w:szCs w:val="20"/>
                <w:u w:val="single"/>
                <w:lang w:eastAsia="ko-KR"/>
              </w:rPr>
              <w:t>: LP-WUR operating carrier frequency</w:t>
            </w:r>
          </w:p>
          <w:p w14:paraId="6B98B6AB" w14:textId="77777777" w:rsidR="002E614A" w:rsidRPr="00DF67AC" w:rsidRDefault="002E614A" w:rsidP="002E614A">
            <w:pPr>
              <w:rPr>
                <w:sz w:val="20"/>
                <w:szCs w:val="20"/>
              </w:rPr>
            </w:pPr>
            <w:r w:rsidRPr="00DF67AC">
              <w:rPr>
                <w:rFonts w:hint="eastAsia"/>
                <w:sz w:val="20"/>
                <w:szCs w:val="20"/>
              </w:rPr>
              <w:t>A</w:t>
            </w:r>
            <w:r w:rsidRPr="00DF67AC">
              <w:rPr>
                <w:sz w:val="20"/>
                <w:szCs w:val="20"/>
              </w:rPr>
              <w:t>greement:</w:t>
            </w:r>
          </w:p>
          <w:p w14:paraId="5CA4B2EF" w14:textId="77777777" w:rsidR="002E614A" w:rsidRPr="00DF67AC" w:rsidRDefault="002E614A" w:rsidP="002E614A">
            <w:pPr>
              <w:pStyle w:val="affd"/>
              <w:widowControl/>
              <w:numPr>
                <w:ilvl w:val="0"/>
                <w:numId w:val="48"/>
              </w:numPr>
              <w:spacing w:line="240" w:lineRule="auto"/>
              <w:ind w:firstLineChars="0"/>
              <w:rPr>
                <w:sz w:val="20"/>
                <w:szCs w:val="20"/>
              </w:rPr>
            </w:pPr>
            <w:r w:rsidRPr="00DF67AC">
              <w:rPr>
                <w:sz w:val="20"/>
                <w:szCs w:val="20"/>
              </w:rPr>
              <w:t>RAN4 will further discuss whether any technical issues regarding the LS from RAN1.</w:t>
            </w:r>
          </w:p>
          <w:p w14:paraId="35715B8F" w14:textId="77777777" w:rsidR="002E614A" w:rsidRPr="00DF67AC" w:rsidRDefault="002E614A" w:rsidP="002E614A">
            <w:pPr>
              <w:pStyle w:val="affd"/>
              <w:widowControl/>
              <w:numPr>
                <w:ilvl w:val="0"/>
                <w:numId w:val="48"/>
              </w:numPr>
              <w:spacing w:line="240" w:lineRule="auto"/>
              <w:ind w:firstLineChars="0"/>
              <w:rPr>
                <w:sz w:val="20"/>
                <w:szCs w:val="20"/>
              </w:rPr>
            </w:pPr>
            <w:r w:rsidRPr="00DF67AC">
              <w:rPr>
                <w:sz w:val="20"/>
                <w:szCs w:val="20"/>
              </w:rPr>
              <w:t>From Rel-19 RAN4 RRM requirement of MR offloading and relaxation perspective, RAN4 assumed LR and MR are operating on the same carrier frequency as baseline. FFS for the case of MR and LR working on different carrier frequencies if it is supported in RAN1/2.</w:t>
            </w:r>
          </w:p>
          <w:p w14:paraId="58D24388" w14:textId="77777777" w:rsidR="002E614A" w:rsidRPr="00DF67AC" w:rsidRDefault="002E614A" w:rsidP="002E614A">
            <w:pPr>
              <w:rPr>
                <w:sz w:val="20"/>
                <w:szCs w:val="20"/>
              </w:rPr>
            </w:pPr>
            <w:r w:rsidRPr="00DF67AC">
              <w:rPr>
                <w:sz w:val="20"/>
                <w:szCs w:val="20"/>
              </w:rPr>
              <w:t>[</w:t>
            </w:r>
            <w:r w:rsidRPr="00DF67AC">
              <w:rPr>
                <w:rFonts w:hint="eastAsia"/>
                <w:sz w:val="20"/>
                <w:szCs w:val="20"/>
              </w:rPr>
              <w:t>I</w:t>
            </w:r>
            <w:r w:rsidRPr="00DF67AC">
              <w:rPr>
                <w:sz w:val="20"/>
                <w:szCs w:val="20"/>
              </w:rPr>
              <w:t>ssue for further discussion based on contribution driven:</w:t>
            </w:r>
          </w:p>
          <w:p w14:paraId="7FBC053C" w14:textId="778667AF" w:rsidR="002E614A" w:rsidRPr="00DF67AC" w:rsidRDefault="002E614A" w:rsidP="002E614A">
            <w:pPr>
              <w:pStyle w:val="affd"/>
              <w:widowControl/>
              <w:numPr>
                <w:ilvl w:val="0"/>
                <w:numId w:val="48"/>
              </w:numPr>
              <w:spacing w:line="240" w:lineRule="auto"/>
              <w:ind w:firstLineChars="0"/>
              <w:rPr>
                <w:sz w:val="20"/>
                <w:szCs w:val="20"/>
              </w:rPr>
            </w:pPr>
            <w:r w:rsidRPr="00DF67AC">
              <w:rPr>
                <w:sz w:val="20"/>
                <w:szCs w:val="20"/>
              </w:rPr>
              <w:t>For WUS monitoring assumption, further discuss whether or not the same carrier frequency is assumed for LR and MR.]</w:t>
            </w:r>
          </w:p>
        </w:tc>
      </w:tr>
      <w:tr w:rsidR="008D4021" w:rsidRPr="00DF67AC" w14:paraId="2D0C8837" w14:textId="77777777" w:rsidTr="00E218A7">
        <w:tc>
          <w:tcPr>
            <w:tcW w:w="9629" w:type="dxa"/>
          </w:tcPr>
          <w:p w14:paraId="359CDF61" w14:textId="28F907BD" w:rsidR="008D4021" w:rsidRPr="00DF67AC" w:rsidRDefault="008D4021" w:rsidP="008D4021">
            <w:pPr>
              <w:jc w:val="both"/>
              <w:rPr>
                <w:rFonts w:ascii="Arial" w:hAnsi="Arial" w:cs="Arial"/>
                <w:i/>
                <w:sz w:val="20"/>
                <w:szCs w:val="20"/>
              </w:rPr>
            </w:pPr>
            <w:r w:rsidRPr="00DF67AC">
              <w:rPr>
                <w:rFonts w:ascii="Arial" w:hAnsi="Arial" w:cs="Arial"/>
                <w:i/>
                <w:sz w:val="20"/>
                <w:szCs w:val="20"/>
              </w:rPr>
              <w:t>LS from RAN1, R1-2407559</w:t>
            </w:r>
          </w:p>
          <w:p w14:paraId="54D25EC6" w14:textId="74AD40D3" w:rsidR="008D4021" w:rsidRPr="00DF67AC" w:rsidRDefault="008D4021" w:rsidP="008D4021">
            <w:pPr>
              <w:jc w:val="both"/>
              <w:rPr>
                <w:rFonts w:ascii="Arial" w:hAnsi="Arial" w:cs="Arial"/>
                <w:sz w:val="20"/>
                <w:szCs w:val="20"/>
              </w:rPr>
            </w:pPr>
            <w:r w:rsidRPr="00DF67AC">
              <w:rPr>
                <w:rFonts w:ascii="Arial" w:hAnsi="Arial" w:cs="Arial"/>
                <w:sz w:val="20"/>
                <w:szCs w:val="20"/>
              </w:rPr>
              <w:t>In RAN1, the common understanding is that UE may not support LP-WUS reception on all the bands supported by the UE.</w:t>
            </w:r>
          </w:p>
          <w:p w14:paraId="3B364BF3" w14:textId="57DA88F9" w:rsidR="008D4021" w:rsidRPr="00DF67AC" w:rsidRDefault="008D4021" w:rsidP="008D4021">
            <w:pPr>
              <w:jc w:val="both"/>
              <w:rPr>
                <w:rFonts w:ascii="Arial" w:hAnsi="Arial" w:cs="Arial"/>
              </w:rPr>
            </w:pPr>
            <w:r w:rsidRPr="00DF67AC">
              <w:rPr>
                <w:rFonts w:ascii="Arial" w:hAnsi="Arial" w:cs="Arial"/>
                <w:sz w:val="20"/>
                <w:szCs w:val="20"/>
              </w:rPr>
              <w:t>RAN1 respectfully asks RAN2 and RAN4 to check if there is any issue and specification support needed for IDLE/INACTIVE UEs.</w:t>
            </w:r>
          </w:p>
        </w:tc>
      </w:tr>
    </w:tbl>
    <w:p w14:paraId="5811E318" w14:textId="7D567668" w:rsidR="00F36EC1" w:rsidRPr="00DF67AC" w:rsidRDefault="002638D8" w:rsidP="00670859">
      <w:pPr>
        <w:overflowPunct w:val="0"/>
        <w:autoSpaceDE w:val="0"/>
        <w:autoSpaceDN w:val="0"/>
        <w:spacing w:after="180"/>
        <w:rPr>
          <w:sz w:val="20"/>
          <w:szCs w:val="22"/>
        </w:rPr>
      </w:pPr>
      <w:r w:rsidRPr="00DF67AC">
        <w:rPr>
          <w:sz w:val="20"/>
          <w:szCs w:val="22"/>
        </w:rPr>
        <w:t xml:space="preserve">Whether to support LR and MR operating on different carriers/bands is discussed in RAN1. Although the common understanding in RAN1 is that UE may not support LP-WUS reception on all the bands, further check </w:t>
      </w:r>
      <w:r w:rsidR="007A3961" w:rsidRPr="00DF67AC">
        <w:rPr>
          <w:sz w:val="20"/>
          <w:szCs w:val="22"/>
        </w:rPr>
        <w:t>in</w:t>
      </w:r>
      <w:r w:rsidRPr="00DF67AC">
        <w:rPr>
          <w:sz w:val="20"/>
          <w:szCs w:val="22"/>
        </w:rPr>
        <w:t xml:space="preserve"> RAN2 and RAN4 is needed. </w:t>
      </w:r>
      <w:r w:rsidR="009566B5" w:rsidRPr="00DF67AC">
        <w:rPr>
          <w:sz w:val="20"/>
          <w:szCs w:val="22"/>
        </w:rPr>
        <w:t xml:space="preserve">During </w:t>
      </w:r>
      <w:r w:rsidR="00D86FBF" w:rsidRPr="00DF67AC">
        <w:rPr>
          <w:sz w:val="20"/>
          <w:szCs w:val="22"/>
        </w:rPr>
        <w:t xml:space="preserve">the </w:t>
      </w:r>
      <w:r w:rsidR="009566B5" w:rsidRPr="00DF67AC">
        <w:rPr>
          <w:sz w:val="20"/>
          <w:szCs w:val="22"/>
        </w:rPr>
        <w:t>last RAN4 meeting</w:t>
      </w:r>
      <w:r w:rsidR="00E2413E" w:rsidRPr="00DF67AC">
        <w:rPr>
          <w:sz w:val="20"/>
          <w:szCs w:val="22"/>
        </w:rPr>
        <w:t>,</w:t>
      </w:r>
      <w:r w:rsidRPr="00DF67AC">
        <w:rPr>
          <w:sz w:val="20"/>
          <w:szCs w:val="22"/>
        </w:rPr>
        <w:t xml:space="preserve"> we </w:t>
      </w:r>
      <w:r w:rsidR="009566B5" w:rsidRPr="00DF67AC">
        <w:rPr>
          <w:sz w:val="20"/>
          <w:szCs w:val="22"/>
        </w:rPr>
        <w:t xml:space="preserve">initially </w:t>
      </w:r>
      <w:r w:rsidRPr="00DF67AC">
        <w:rPr>
          <w:sz w:val="20"/>
          <w:szCs w:val="22"/>
        </w:rPr>
        <w:t>agree</w:t>
      </w:r>
      <w:r w:rsidR="009566B5" w:rsidRPr="00DF67AC">
        <w:rPr>
          <w:sz w:val="20"/>
          <w:szCs w:val="22"/>
        </w:rPr>
        <w:t>d</w:t>
      </w:r>
      <w:r w:rsidRPr="00DF67AC">
        <w:rPr>
          <w:sz w:val="20"/>
          <w:szCs w:val="22"/>
        </w:rPr>
        <w:t xml:space="preserve"> to </w:t>
      </w:r>
      <w:r w:rsidR="009566B5" w:rsidRPr="00DF67AC">
        <w:rPr>
          <w:sz w:val="20"/>
          <w:szCs w:val="22"/>
        </w:rPr>
        <w:t>consider</w:t>
      </w:r>
      <w:r w:rsidRPr="00DF67AC">
        <w:rPr>
          <w:sz w:val="20"/>
          <w:szCs w:val="22"/>
        </w:rPr>
        <w:t xml:space="preserve"> the </w:t>
      </w:r>
      <w:r w:rsidR="00433397" w:rsidRPr="00DF67AC">
        <w:rPr>
          <w:sz w:val="20"/>
          <w:szCs w:val="22"/>
        </w:rPr>
        <w:t xml:space="preserve">scenario when LR and MR </w:t>
      </w:r>
      <w:r w:rsidR="006A4874" w:rsidRPr="00DF67AC">
        <w:rPr>
          <w:sz w:val="20"/>
          <w:szCs w:val="22"/>
        </w:rPr>
        <w:t>meas</w:t>
      </w:r>
      <w:r w:rsidR="001D03F8" w:rsidRPr="00DF67AC">
        <w:rPr>
          <w:sz w:val="20"/>
          <w:szCs w:val="22"/>
        </w:rPr>
        <w:t xml:space="preserve">urements </w:t>
      </w:r>
      <w:r w:rsidR="00433397" w:rsidRPr="00DF67AC">
        <w:rPr>
          <w:sz w:val="20"/>
          <w:szCs w:val="22"/>
        </w:rPr>
        <w:t xml:space="preserve">are on the </w:t>
      </w:r>
      <w:r w:rsidRPr="00DF67AC">
        <w:rPr>
          <w:sz w:val="20"/>
          <w:szCs w:val="22"/>
        </w:rPr>
        <w:t>same carrier frequency</w:t>
      </w:r>
      <w:r w:rsidR="009566B5" w:rsidRPr="00DF67AC">
        <w:rPr>
          <w:sz w:val="20"/>
          <w:szCs w:val="22"/>
        </w:rPr>
        <w:t xml:space="preserve"> as baseline to</w:t>
      </w:r>
      <w:r w:rsidRPr="00DF67AC">
        <w:rPr>
          <w:sz w:val="20"/>
          <w:szCs w:val="22"/>
        </w:rPr>
        <w:t xml:space="preserve"> defin</w:t>
      </w:r>
      <w:r w:rsidR="009566B5" w:rsidRPr="00DF67AC">
        <w:rPr>
          <w:sz w:val="20"/>
          <w:szCs w:val="22"/>
        </w:rPr>
        <w:t>e Rel-19</w:t>
      </w:r>
      <w:r w:rsidRPr="00DF67AC">
        <w:rPr>
          <w:sz w:val="20"/>
          <w:szCs w:val="22"/>
        </w:rPr>
        <w:t xml:space="preserve"> RRM requirements</w:t>
      </w:r>
      <w:r w:rsidR="009566B5" w:rsidRPr="00DF67AC">
        <w:rPr>
          <w:sz w:val="20"/>
          <w:szCs w:val="22"/>
        </w:rPr>
        <w:t>.</w:t>
      </w:r>
      <w:r w:rsidR="00FB26D5" w:rsidRPr="00DF67AC">
        <w:rPr>
          <w:sz w:val="20"/>
          <w:szCs w:val="22"/>
        </w:rPr>
        <w:t xml:space="preserve"> </w:t>
      </w:r>
      <w:r w:rsidR="00D4792E" w:rsidRPr="00DF67AC">
        <w:rPr>
          <w:sz w:val="20"/>
          <w:szCs w:val="22"/>
        </w:rPr>
        <w:t xml:space="preserve">And companies are encouraged to provide technical analysis on the RAN1 LS. </w:t>
      </w:r>
      <w:r w:rsidR="008A1B4D" w:rsidRPr="00DF67AC">
        <w:rPr>
          <w:sz w:val="20"/>
          <w:szCs w:val="22"/>
        </w:rPr>
        <w:t xml:space="preserve">In our view, the following </w:t>
      </w:r>
      <w:r w:rsidR="00933A69" w:rsidRPr="00DF67AC">
        <w:rPr>
          <w:sz w:val="20"/>
          <w:szCs w:val="22"/>
        </w:rPr>
        <w:t>issues are observed in the scenario of different carrier</w:t>
      </w:r>
      <w:r w:rsidR="008A1B4D" w:rsidRPr="00DF67AC">
        <w:rPr>
          <w:sz w:val="20"/>
          <w:szCs w:val="22"/>
        </w:rPr>
        <w:t xml:space="preserve"> frequencies</w:t>
      </w:r>
      <w:r w:rsidR="00933A69" w:rsidRPr="00DF67AC">
        <w:rPr>
          <w:sz w:val="20"/>
          <w:szCs w:val="22"/>
        </w:rPr>
        <w:t>.</w:t>
      </w:r>
      <w:r w:rsidR="003112C0" w:rsidRPr="00DF67AC">
        <w:rPr>
          <w:sz w:val="20"/>
          <w:szCs w:val="22"/>
        </w:rPr>
        <w:t xml:space="preserve"> Firstly, the synchronization between different </w:t>
      </w:r>
      <w:r w:rsidR="00070451" w:rsidRPr="00DF67AC">
        <w:rPr>
          <w:sz w:val="20"/>
          <w:szCs w:val="22"/>
        </w:rPr>
        <w:t>frequencies</w:t>
      </w:r>
      <w:r w:rsidR="003112C0" w:rsidRPr="00DF67AC">
        <w:rPr>
          <w:sz w:val="20"/>
          <w:szCs w:val="22"/>
        </w:rPr>
        <w:t xml:space="preserve"> cannot be guaranteed</w:t>
      </w:r>
      <w:r w:rsidR="00A92D40" w:rsidRPr="00DF67AC">
        <w:rPr>
          <w:sz w:val="20"/>
          <w:szCs w:val="22"/>
        </w:rPr>
        <w:t>. T</w:t>
      </w:r>
      <w:r w:rsidR="003112C0" w:rsidRPr="00DF67AC">
        <w:rPr>
          <w:sz w:val="20"/>
          <w:szCs w:val="22"/>
        </w:rPr>
        <w:t>hen UE may be required to perform additional time tracking when switching between LR and MR</w:t>
      </w:r>
      <w:r w:rsidR="00A92D40" w:rsidRPr="00DF67AC">
        <w:rPr>
          <w:sz w:val="20"/>
          <w:szCs w:val="22"/>
        </w:rPr>
        <w:t xml:space="preserve"> and the power saving gain will be</w:t>
      </w:r>
      <w:r w:rsidR="00FF6DAB" w:rsidRPr="00DF67AC">
        <w:rPr>
          <w:sz w:val="20"/>
          <w:szCs w:val="22"/>
        </w:rPr>
        <w:t xml:space="preserve"> impacted</w:t>
      </w:r>
      <w:r w:rsidR="00A92D40" w:rsidRPr="00DF67AC">
        <w:rPr>
          <w:sz w:val="20"/>
          <w:szCs w:val="22"/>
        </w:rPr>
        <w:t>.</w:t>
      </w:r>
      <w:r w:rsidR="00DC2CE3" w:rsidRPr="00DF67AC">
        <w:rPr>
          <w:sz w:val="20"/>
          <w:szCs w:val="22"/>
        </w:rPr>
        <w:t xml:space="preserve"> Besides, the channel conditions between LR and MR carriers may be quite different</w:t>
      </w:r>
      <w:r w:rsidR="00F605BB" w:rsidRPr="00DF67AC">
        <w:rPr>
          <w:sz w:val="20"/>
          <w:szCs w:val="22"/>
        </w:rPr>
        <w:t>, for example due to the interference level.</w:t>
      </w:r>
      <w:r w:rsidR="007E385D" w:rsidRPr="00DF67AC">
        <w:rPr>
          <w:sz w:val="20"/>
          <w:szCs w:val="22"/>
        </w:rPr>
        <w:t xml:space="preserve"> </w:t>
      </w:r>
      <w:r w:rsidR="00F36EC1" w:rsidRPr="00DF67AC">
        <w:rPr>
          <w:sz w:val="20"/>
          <w:szCs w:val="22"/>
        </w:rPr>
        <w:t xml:space="preserve">Then the following </w:t>
      </w:r>
      <w:r w:rsidR="001F1BAF" w:rsidRPr="00DF67AC">
        <w:rPr>
          <w:sz w:val="20"/>
          <w:szCs w:val="22"/>
        </w:rPr>
        <w:t xml:space="preserve">cases </w:t>
      </w:r>
      <w:r w:rsidR="00F36EC1" w:rsidRPr="00DF67AC">
        <w:rPr>
          <w:sz w:val="20"/>
          <w:szCs w:val="22"/>
        </w:rPr>
        <w:t>may happen:</w:t>
      </w:r>
    </w:p>
    <w:p w14:paraId="22EEAE40" w14:textId="162BF161" w:rsidR="00433397" w:rsidRPr="00DF67AC" w:rsidRDefault="001F1BAF" w:rsidP="00F36EC1">
      <w:pPr>
        <w:pStyle w:val="affd"/>
        <w:widowControl/>
        <w:numPr>
          <w:ilvl w:val="0"/>
          <w:numId w:val="29"/>
        </w:numPr>
        <w:spacing w:after="120" w:line="240" w:lineRule="auto"/>
        <w:ind w:left="720" w:firstLineChars="0"/>
        <w:rPr>
          <w:sz w:val="20"/>
          <w:szCs w:val="22"/>
        </w:rPr>
      </w:pPr>
      <w:r w:rsidRPr="00DF67AC">
        <w:rPr>
          <w:sz w:val="20"/>
          <w:szCs w:val="22"/>
        </w:rPr>
        <w:t>Case A: T</w:t>
      </w:r>
      <w:r w:rsidR="00F36EC1" w:rsidRPr="00DF67AC">
        <w:rPr>
          <w:sz w:val="20"/>
          <w:szCs w:val="22"/>
        </w:rPr>
        <w:t xml:space="preserve">he channel condition for LR </w:t>
      </w:r>
      <w:r w:rsidR="00EF6476" w:rsidRPr="00DF67AC">
        <w:rPr>
          <w:sz w:val="20"/>
          <w:szCs w:val="22"/>
        </w:rPr>
        <w:t xml:space="preserve">carrier </w:t>
      </w:r>
      <w:r w:rsidR="00F36EC1" w:rsidRPr="00DF67AC">
        <w:rPr>
          <w:sz w:val="20"/>
          <w:szCs w:val="22"/>
        </w:rPr>
        <w:t>is worse than that for MR</w:t>
      </w:r>
      <w:r w:rsidR="00EF6476" w:rsidRPr="00DF67AC">
        <w:rPr>
          <w:sz w:val="20"/>
          <w:szCs w:val="22"/>
        </w:rPr>
        <w:t xml:space="preserve"> carrier</w:t>
      </w:r>
      <w:r w:rsidR="00F36EC1" w:rsidRPr="00DF67AC">
        <w:rPr>
          <w:sz w:val="20"/>
          <w:szCs w:val="22"/>
        </w:rPr>
        <w:t xml:space="preserve">. </w:t>
      </w:r>
      <w:r w:rsidR="007E385D" w:rsidRPr="00DF67AC">
        <w:rPr>
          <w:sz w:val="20"/>
          <w:szCs w:val="22"/>
        </w:rPr>
        <w:t>The</w:t>
      </w:r>
      <w:r w:rsidR="0049000D" w:rsidRPr="00DF67AC">
        <w:rPr>
          <w:sz w:val="20"/>
          <w:szCs w:val="22"/>
        </w:rPr>
        <w:t>n, the</w:t>
      </w:r>
      <w:r w:rsidR="007E385D" w:rsidRPr="00DF67AC">
        <w:rPr>
          <w:sz w:val="20"/>
          <w:szCs w:val="22"/>
        </w:rPr>
        <w:t xml:space="preserve"> measurement results by LR may be very lower and trigger the UE to fall back to MR measurement</w:t>
      </w:r>
      <w:r w:rsidR="00B935FF" w:rsidRPr="00DF67AC">
        <w:rPr>
          <w:sz w:val="20"/>
          <w:szCs w:val="22"/>
        </w:rPr>
        <w:t xml:space="preserve">. However, the </w:t>
      </w:r>
      <w:r w:rsidR="00B935FF" w:rsidRPr="00DF67AC">
        <w:rPr>
          <w:color w:val="000000" w:themeColor="text1"/>
          <w:sz w:val="20"/>
          <w:szCs w:val="20"/>
          <w:lang w:eastAsia="zh-CN"/>
        </w:rPr>
        <w:t>measurement</w:t>
      </w:r>
      <w:r w:rsidR="00B935FF" w:rsidRPr="00DF67AC">
        <w:rPr>
          <w:sz w:val="20"/>
          <w:szCs w:val="22"/>
        </w:rPr>
        <w:t xml:space="preserve"> </w:t>
      </w:r>
      <w:r w:rsidR="00B935FF" w:rsidRPr="00DF67AC">
        <w:rPr>
          <w:sz w:val="20"/>
          <w:szCs w:val="22"/>
        </w:rPr>
        <w:lastRenderedPageBreak/>
        <w:t xml:space="preserve">results by MR may be good enough and UE </w:t>
      </w:r>
      <w:r w:rsidR="00751897" w:rsidRPr="00DF67AC">
        <w:rPr>
          <w:sz w:val="20"/>
          <w:szCs w:val="22"/>
        </w:rPr>
        <w:t>will</w:t>
      </w:r>
      <w:r w:rsidR="00B935FF" w:rsidRPr="00DF67AC">
        <w:rPr>
          <w:sz w:val="20"/>
          <w:szCs w:val="22"/>
        </w:rPr>
        <w:t xml:space="preserve"> entry LR measurement</w:t>
      </w:r>
      <w:r w:rsidR="006B1891" w:rsidRPr="00DF67AC">
        <w:rPr>
          <w:sz w:val="20"/>
          <w:szCs w:val="22"/>
        </w:rPr>
        <w:t xml:space="preserve"> again</w:t>
      </w:r>
      <w:r w:rsidR="0079482A" w:rsidRPr="00DF67AC">
        <w:rPr>
          <w:sz w:val="20"/>
          <w:szCs w:val="22"/>
        </w:rPr>
        <w:t>.</w:t>
      </w:r>
      <w:r w:rsidR="009A1BF1" w:rsidRPr="00DF67AC">
        <w:rPr>
          <w:sz w:val="20"/>
          <w:szCs w:val="22"/>
        </w:rPr>
        <w:t xml:space="preserve"> </w:t>
      </w:r>
      <w:r w:rsidR="007A2F85" w:rsidRPr="00DF67AC">
        <w:rPr>
          <w:sz w:val="20"/>
          <w:szCs w:val="22"/>
        </w:rPr>
        <w:t>Without a carefully designed criteria</w:t>
      </w:r>
      <w:r w:rsidR="002D3BE9" w:rsidRPr="00DF67AC">
        <w:rPr>
          <w:sz w:val="20"/>
          <w:szCs w:val="22"/>
        </w:rPr>
        <w:t xml:space="preserve"> or threshold margin</w:t>
      </w:r>
      <w:r w:rsidR="007A2F85" w:rsidRPr="00DF67AC">
        <w:rPr>
          <w:sz w:val="20"/>
          <w:szCs w:val="22"/>
        </w:rPr>
        <w:t xml:space="preserve">, UE </w:t>
      </w:r>
      <w:r w:rsidR="00487275" w:rsidRPr="00DF67AC">
        <w:rPr>
          <w:sz w:val="20"/>
          <w:szCs w:val="22"/>
        </w:rPr>
        <w:t xml:space="preserve">may </w:t>
      </w:r>
      <w:r w:rsidR="007A2F85" w:rsidRPr="00DF67AC">
        <w:rPr>
          <w:sz w:val="20"/>
          <w:szCs w:val="22"/>
        </w:rPr>
        <w:t xml:space="preserve">switch between LR and MR repeatedly and </w:t>
      </w:r>
      <w:r w:rsidR="009A1BF1" w:rsidRPr="00DF67AC">
        <w:rPr>
          <w:sz w:val="20"/>
          <w:szCs w:val="22"/>
        </w:rPr>
        <w:t xml:space="preserve">result in </w:t>
      </w:r>
      <w:r w:rsidR="00A2486E" w:rsidRPr="00DF67AC">
        <w:rPr>
          <w:sz w:val="20"/>
          <w:szCs w:val="22"/>
        </w:rPr>
        <w:t>ping-pong effect</w:t>
      </w:r>
      <w:r w:rsidR="007A2F85" w:rsidRPr="00DF67AC">
        <w:rPr>
          <w:sz w:val="20"/>
          <w:szCs w:val="22"/>
        </w:rPr>
        <w:t xml:space="preserve">. </w:t>
      </w:r>
      <w:r w:rsidR="00A2486E" w:rsidRPr="00DF67AC">
        <w:rPr>
          <w:sz w:val="20"/>
          <w:szCs w:val="22"/>
        </w:rPr>
        <w:t xml:space="preserve"> </w:t>
      </w:r>
    </w:p>
    <w:p w14:paraId="2D2E0CE7" w14:textId="6EDA1045" w:rsidR="00F36EC1" w:rsidRPr="00DF67AC" w:rsidRDefault="001F1BAF" w:rsidP="00F36EC1">
      <w:pPr>
        <w:pStyle w:val="affd"/>
        <w:widowControl/>
        <w:numPr>
          <w:ilvl w:val="0"/>
          <w:numId w:val="29"/>
        </w:numPr>
        <w:spacing w:after="120" w:line="240" w:lineRule="auto"/>
        <w:ind w:left="720" w:firstLineChars="0"/>
        <w:rPr>
          <w:sz w:val="20"/>
          <w:szCs w:val="22"/>
        </w:rPr>
      </w:pPr>
      <w:r w:rsidRPr="00DF67AC">
        <w:rPr>
          <w:sz w:val="20"/>
          <w:szCs w:val="22"/>
        </w:rPr>
        <w:t>Case B: The channel condition for LR carrier is better than that for MR carrier.</w:t>
      </w:r>
      <w:r w:rsidR="00D9121F" w:rsidRPr="00DF67AC">
        <w:rPr>
          <w:sz w:val="20"/>
          <w:szCs w:val="22"/>
        </w:rPr>
        <w:t xml:space="preserve"> When the serving cell quality</w:t>
      </w:r>
      <w:r w:rsidR="0038709A" w:rsidRPr="00DF67AC">
        <w:rPr>
          <w:sz w:val="20"/>
          <w:szCs w:val="22"/>
        </w:rPr>
        <w:t xml:space="preserve"> in MR carrier</w:t>
      </w:r>
      <w:r w:rsidR="00D9121F" w:rsidRPr="00DF67AC">
        <w:rPr>
          <w:sz w:val="20"/>
          <w:szCs w:val="22"/>
        </w:rPr>
        <w:t xml:space="preserve"> get worse, UE in fully offloaded state (measuring serving cell by LR only) cannot identify this issue timely and will stay in LR. Once it is waken-up by LP-WUS indication and </w:t>
      </w:r>
      <w:r w:rsidR="000E2DE3" w:rsidRPr="00DF67AC">
        <w:rPr>
          <w:sz w:val="20"/>
          <w:szCs w:val="22"/>
        </w:rPr>
        <w:t xml:space="preserve">try to </w:t>
      </w:r>
      <w:r w:rsidR="00D9121F" w:rsidRPr="00DF67AC">
        <w:rPr>
          <w:sz w:val="20"/>
          <w:szCs w:val="22"/>
        </w:rPr>
        <w:t xml:space="preserve">switch to MR, </w:t>
      </w:r>
      <w:r w:rsidR="0024244E" w:rsidRPr="00DF67AC">
        <w:rPr>
          <w:sz w:val="20"/>
          <w:szCs w:val="22"/>
        </w:rPr>
        <w:t>the UE cannot receiving the PO directly and may need to perform synchronization, measurement or even cell re-selection</w:t>
      </w:r>
      <w:r w:rsidR="00951F19" w:rsidRPr="00DF67AC">
        <w:rPr>
          <w:sz w:val="20"/>
          <w:szCs w:val="22"/>
        </w:rPr>
        <w:t>, which will increase the wake-up delay and UE power consumption.</w:t>
      </w:r>
      <w:r w:rsidR="0024244E" w:rsidRPr="00DF67AC">
        <w:rPr>
          <w:sz w:val="20"/>
          <w:szCs w:val="22"/>
        </w:rPr>
        <w:t xml:space="preserve"> </w:t>
      </w:r>
    </w:p>
    <w:p w14:paraId="1A1B6577" w14:textId="14806ADE" w:rsidR="00793E54" w:rsidRPr="00DF67AC" w:rsidRDefault="00C10496" w:rsidP="00965205">
      <w:pPr>
        <w:overflowPunct w:val="0"/>
        <w:autoSpaceDE w:val="0"/>
        <w:autoSpaceDN w:val="0"/>
        <w:spacing w:after="180"/>
        <w:rPr>
          <w:b/>
          <w:sz w:val="20"/>
          <w:szCs w:val="22"/>
        </w:rPr>
      </w:pPr>
      <w:r w:rsidRPr="00DF67AC">
        <w:rPr>
          <w:b/>
          <w:sz w:val="20"/>
          <w:szCs w:val="22"/>
        </w:rPr>
        <w:t>Observation</w:t>
      </w:r>
      <w:r w:rsidR="00670859" w:rsidRPr="00DF67AC">
        <w:rPr>
          <w:b/>
          <w:sz w:val="20"/>
          <w:szCs w:val="22"/>
        </w:rPr>
        <w:t xml:space="preserve"> </w:t>
      </w:r>
      <w:r w:rsidR="00AF2525" w:rsidRPr="00DF67AC">
        <w:rPr>
          <w:b/>
          <w:sz w:val="20"/>
          <w:szCs w:val="22"/>
        </w:rPr>
        <w:t>1</w:t>
      </w:r>
      <w:r w:rsidR="00670859" w:rsidRPr="00DF67AC">
        <w:rPr>
          <w:b/>
          <w:sz w:val="20"/>
          <w:szCs w:val="22"/>
        </w:rPr>
        <w:t>:</w:t>
      </w:r>
      <w:r w:rsidR="001C11AF" w:rsidRPr="00DF67AC">
        <w:rPr>
          <w:b/>
          <w:sz w:val="20"/>
          <w:szCs w:val="22"/>
        </w:rPr>
        <w:t xml:space="preserve"> </w:t>
      </w:r>
      <w:r w:rsidRPr="00DF67AC">
        <w:rPr>
          <w:b/>
          <w:sz w:val="20"/>
          <w:szCs w:val="22"/>
        </w:rPr>
        <w:t>When</w:t>
      </w:r>
      <w:r w:rsidR="001C11AF" w:rsidRPr="00DF67AC">
        <w:rPr>
          <w:b/>
          <w:sz w:val="20"/>
          <w:szCs w:val="22"/>
        </w:rPr>
        <w:t xml:space="preserve"> LR and MR on the </w:t>
      </w:r>
      <w:r w:rsidR="008B276D" w:rsidRPr="00DF67AC">
        <w:rPr>
          <w:b/>
          <w:sz w:val="20"/>
          <w:szCs w:val="22"/>
        </w:rPr>
        <w:t>different</w:t>
      </w:r>
      <w:r w:rsidR="001C11AF" w:rsidRPr="00DF67AC">
        <w:rPr>
          <w:b/>
          <w:sz w:val="20"/>
          <w:szCs w:val="22"/>
        </w:rPr>
        <w:t xml:space="preserve"> </w:t>
      </w:r>
      <w:r w:rsidR="00167E13" w:rsidRPr="00DF67AC">
        <w:rPr>
          <w:b/>
          <w:sz w:val="20"/>
          <w:szCs w:val="22"/>
        </w:rPr>
        <w:t>frequencies</w:t>
      </w:r>
      <w:r w:rsidR="00F36EC1" w:rsidRPr="00DF67AC">
        <w:rPr>
          <w:b/>
          <w:sz w:val="20"/>
          <w:szCs w:val="22"/>
        </w:rPr>
        <w:t xml:space="preserve">, </w:t>
      </w:r>
      <w:r w:rsidR="00793E54" w:rsidRPr="00DF67AC">
        <w:rPr>
          <w:b/>
          <w:sz w:val="20"/>
          <w:szCs w:val="22"/>
        </w:rPr>
        <w:t>the following issues are identified:</w:t>
      </w:r>
    </w:p>
    <w:p w14:paraId="19821C00" w14:textId="33351DEB" w:rsidR="00793E54" w:rsidRPr="00DF67AC" w:rsidRDefault="00793E54" w:rsidP="00793E54">
      <w:pPr>
        <w:pStyle w:val="affd"/>
        <w:widowControl/>
        <w:numPr>
          <w:ilvl w:val="0"/>
          <w:numId w:val="29"/>
        </w:numPr>
        <w:spacing w:after="120" w:line="240" w:lineRule="auto"/>
        <w:ind w:left="720" w:firstLineChars="0"/>
        <w:rPr>
          <w:b/>
          <w:sz w:val="20"/>
          <w:szCs w:val="22"/>
        </w:rPr>
      </w:pPr>
      <w:r w:rsidRPr="00DF67AC">
        <w:rPr>
          <w:b/>
          <w:sz w:val="20"/>
          <w:szCs w:val="22"/>
        </w:rPr>
        <w:t xml:space="preserve">Synchronization </w:t>
      </w:r>
      <w:r w:rsidR="00806EB7" w:rsidRPr="00DF67AC">
        <w:rPr>
          <w:b/>
          <w:sz w:val="20"/>
          <w:szCs w:val="22"/>
        </w:rPr>
        <w:t xml:space="preserve">issues </w:t>
      </w:r>
      <w:r w:rsidRPr="00DF67AC">
        <w:rPr>
          <w:b/>
          <w:sz w:val="20"/>
          <w:szCs w:val="22"/>
        </w:rPr>
        <w:t>between different carriers</w:t>
      </w:r>
    </w:p>
    <w:p w14:paraId="0E5FB9EE" w14:textId="0C2D4D30" w:rsidR="00510322" w:rsidRPr="00DF67AC" w:rsidRDefault="008727BF" w:rsidP="00AB7AD4">
      <w:pPr>
        <w:pStyle w:val="affd"/>
        <w:widowControl/>
        <w:numPr>
          <w:ilvl w:val="0"/>
          <w:numId w:val="29"/>
        </w:numPr>
        <w:spacing w:after="120" w:line="240" w:lineRule="auto"/>
        <w:ind w:left="720" w:firstLineChars="0"/>
        <w:rPr>
          <w:b/>
          <w:sz w:val="20"/>
          <w:szCs w:val="22"/>
        </w:rPr>
      </w:pPr>
      <w:r w:rsidRPr="00DF67AC">
        <w:rPr>
          <w:b/>
          <w:sz w:val="20"/>
          <w:szCs w:val="22"/>
        </w:rPr>
        <w:t>Different channel conditions</w:t>
      </w:r>
      <w:r w:rsidR="00C92EB0" w:rsidRPr="00DF67AC">
        <w:rPr>
          <w:b/>
          <w:sz w:val="20"/>
          <w:szCs w:val="22"/>
        </w:rPr>
        <w:t xml:space="preserve"> between different carriers</w:t>
      </w:r>
      <w:r w:rsidRPr="00DF67AC">
        <w:rPr>
          <w:b/>
          <w:sz w:val="20"/>
          <w:szCs w:val="22"/>
        </w:rPr>
        <w:t>, which may results in p</w:t>
      </w:r>
      <w:r w:rsidR="00A21C09" w:rsidRPr="00DF67AC">
        <w:rPr>
          <w:b/>
          <w:sz w:val="20"/>
          <w:szCs w:val="22"/>
        </w:rPr>
        <w:t>ing-pong effect between LR and MR switch</w:t>
      </w:r>
      <w:r w:rsidRPr="00DF67AC">
        <w:rPr>
          <w:b/>
          <w:sz w:val="20"/>
          <w:szCs w:val="22"/>
        </w:rPr>
        <w:t xml:space="preserve"> or </w:t>
      </w:r>
      <w:r w:rsidR="00224815" w:rsidRPr="00DF67AC">
        <w:rPr>
          <w:b/>
          <w:sz w:val="20"/>
          <w:szCs w:val="22"/>
        </w:rPr>
        <w:t xml:space="preserve">longer </w:t>
      </w:r>
      <w:r w:rsidR="00793E54" w:rsidRPr="00DF67AC">
        <w:rPr>
          <w:b/>
          <w:sz w:val="20"/>
          <w:szCs w:val="22"/>
        </w:rPr>
        <w:t>wake-up delay</w:t>
      </w:r>
    </w:p>
    <w:p w14:paraId="490B7A38" w14:textId="31C9F29C" w:rsidR="00D711C0" w:rsidRPr="00DF67AC" w:rsidRDefault="00D711C0" w:rsidP="00793E54">
      <w:pPr>
        <w:pStyle w:val="affd"/>
        <w:widowControl/>
        <w:numPr>
          <w:ilvl w:val="0"/>
          <w:numId w:val="29"/>
        </w:numPr>
        <w:spacing w:after="120" w:line="240" w:lineRule="auto"/>
        <w:ind w:left="720" w:firstLineChars="0"/>
        <w:rPr>
          <w:b/>
          <w:sz w:val="20"/>
          <w:szCs w:val="22"/>
        </w:rPr>
      </w:pPr>
      <w:r w:rsidRPr="00DF67AC">
        <w:rPr>
          <w:b/>
          <w:sz w:val="20"/>
          <w:szCs w:val="22"/>
        </w:rPr>
        <w:t>Complicated UE implementation</w:t>
      </w:r>
    </w:p>
    <w:p w14:paraId="2B6D0A96" w14:textId="7387C49D" w:rsidR="00D711C0" w:rsidRPr="00DF67AC" w:rsidRDefault="00D711C0" w:rsidP="00793E54">
      <w:pPr>
        <w:pStyle w:val="affd"/>
        <w:widowControl/>
        <w:numPr>
          <w:ilvl w:val="0"/>
          <w:numId w:val="29"/>
        </w:numPr>
        <w:spacing w:after="120" w:line="240" w:lineRule="auto"/>
        <w:ind w:left="720" w:firstLineChars="0"/>
        <w:rPr>
          <w:b/>
          <w:sz w:val="20"/>
          <w:szCs w:val="22"/>
        </w:rPr>
      </w:pPr>
      <w:r w:rsidRPr="00DF67AC">
        <w:rPr>
          <w:b/>
          <w:sz w:val="20"/>
          <w:szCs w:val="22"/>
        </w:rPr>
        <w:t>More UE power consumption</w:t>
      </w:r>
    </w:p>
    <w:p w14:paraId="781E2727" w14:textId="2DB2FC32" w:rsidR="007207D3" w:rsidRPr="00DF67AC" w:rsidRDefault="00DA337F" w:rsidP="00CB08E4">
      <w:pPr>
        <w:overflowPunct w:val="0"/>
        <w:autoSpaceDE w:val="0"/>
        <w:autoSpaceDN w:val="0"/>
        <w:rPr>
          <w:sz w:val="20"/>
          <w:szCs w:val="22"/>
        </w:rPr>
      </w:pPr>
      <w:r w:rsidRPr="00DF67AC">
        <w:rPr>
          <w:sz w:val="20"/>
          <w:szCs w:val="22"/>
        </w:rPr>
        <w:t xml:space="preserve">For LP-WUS </w:t>
      </w:r>
      <w:r w:rsidR="001D7B63" w:rsidRPr="00DF67AC">
        <w:rPr>
          <w:sz w:val="20"/>
          <w:szCs w:val="22"/>
        </w:rPr>
        <w:t>monitoring</w:t>
      </w:r>
      <w:r w:rsidRPr="00DF67AC">
        <w:rPr>
          <w:sz w:val="20"/>
          <w:szCs w:val="22"/>
        </w:rPr>
        <w:t xml:space="preserve">, </w:t>
      </w:r>
      <w:r w:rsidR="007207D3" w:rsidRPr="00DF67AC">
        <w:rPr>
          <w:sz w:val="20"/>
          <w:szCs w:val="22"/>
        </w:rPr>
        <w:t>we believe the similar issues for RRM measurement exist</w:t>
      </w:r>
      <w:r w:rsidR="006C6425" w:rsidRPr="00DF67AC">
        <w:rPr>
          <w:sz w:val="20"/>
          <w:szCs w:val="22"/>
        </w:rPr>
        <w:t xml:space="preserve"> </w:t>
      </w:r>
      <w:r w:rsidR="00537807" w:rsidRPr="00DF67AC">
        <w:rPr>
          <w:sz w:val="20"/>
          <w:szCs w:val="22"/>
        </w:rPr>
        <w:t>and it is better to take the same carrier frequency as the baseline as well.</w:t>
      </w:r>
    </w:p>
    <w:p w14:paraId="3A8EA429" w14:textId="24922E41" w:rsidR="00CB08E4" w:rsidRDefault="001D7B63" w:rsidP="00CB08E4">
      <w:pPr>
        <w:overflowPunct w:val="0"/>
        <w:autoSpaceDE w:val="0"/>
        <w:autoSpaceDN w:val="0"/>
        <w:spacing w:after="180"/>
        <w:rPr>
          <w:b/>
          <w:sz w:val="20"/>
          <w:szCs w:val="22"/>
        </w:rPr>
      </w:pPr>
      <w:r w:rsidRPr="00DF67AC">
        <w:rPr>
          <w:b/>
          <w:sz w:val="20"/>
          <w:szCs w:val="22"/>
        </w:rPr>
        <w:t>Proposal</w:t>
      </w:r>
      <w:r w:rsidR="00CB08E4" w:rsidRPr="00DF67AC">
        <w:rPr>
          <w:b/>
          <w:sz w:val="20"/>
          <w:szCs w:val="22"/>
        </w:rPr>
        <w:t xml:space="preserve"> </w:t>
      </w:r>
      <w:r w:rsidR="00AF2525" w:rsidRPr="00DF67AC">
        <w:rPr>
          <w:b/>
          <w:sz w:val="20"/>
          <w:szCs w:val="22"/>
        </w:rPr>
        <w:t>6</w:t>
      </w:r>
      <w:r w:rsidR="00CB08E4" w:rsidRPr="00DF67AC">
        <w:rPr>
          <w:b/>
          <w:sz w:val="20"/>
          <w:szCs w:val="22"/>
        </w:rPr>
        <w:t xml:space="preserve">: </w:t>
      </w:r>
      <w:r w:rsidR="007207D3" w:rsidRPr="00DF67AC">
        <w:rPr>
          <w:b/>
          <w:sz w:val="20"/>
          <w:szCs w:val="22"/>
        </w:rPr>
        <w:t>Consider LR-WUS reception and MR on the same carrier frequency as the baseline</w:t>
      </w:r>
      <w:r w:rsidR="00CB37B7" w:rsidRPr="00DF67AC">
        <w:rPr>
          <w:b/>
          <w:sz w:val="20"/>
          <w:szCs w:val="22"/>
        </w:rPr>
        <w:t>.</w:t>
      </w:r>
    </w:p>
    <w:p w14:paraId="170535A1" w14:textId="77777777" w:rsidR="00DF67AC" w:rsidRPr="00DF67AC" w:rsidRDefault="00DF67AC" w:rsidP="00CB08E4">
      <w:pPr>
        <w:overflowPunct w:val="0"/>
        <w:autoSpaceDE w:val="0"/>
        <w:autoSpaceDN w:val="0"/>
        <w:spacing w:after="180"/>
        <w:rPr>
          <w:rFonts w:eastAsiaTheme="minorEastAsia"/>
          <w:b/>
          <w:sz w:val="20"/>
          <w:szCs w:val="22"/>
          <w:lang w:val="x-none"/>
        </w:rPr>
      </w:pPr>
    </w:p>
    <w:p w14:paraId="28EA626F" w14:textId="77777777" w:rsidR="007910FE" w:rsidRPr="00DF67AC" w:rsidRDefault="007910FE" w:rsidP="007910FE">
      <w:pPr>
        <w:pStyle w:val="10"/>
        <w:numPr>
          <w:ilvl w:val="0"/>
          <w:numId w:val="10"/>
        </w:numPr>
        <w:pBdr>
          <w:top w:val="single" w:sz="12" w:space="2" w:color="auto"/>
        </w:pBdr>
        <w:jc w:val="both"/>
        <w:rPr>
          <w:sz w:val="32"/>
        </w:rPr>
      </w:pPr>
      <w:bookmarkStart w:id="5" w:name="_GoBack"/>
      <w:bookmarkEnd w:id="5"/>
      <w:r w:rsidRPr="00DF67AC">
        <w:rPr>
          <w:rFonts w:hint="eastAsia"/>
          <w:sz w:val="32"/>
        </w:rPr>
        <w:t>Conclusio</w:t>
      </w:r>
      <w:r w:rsidRPr="00DF67AC">
        <w:rPr>
          <w:sz w:val="32"/>
        </w:rPr>
        <w:t>n</w:t>
      </w:r>
    </w:p>
    <w:p w14:paraId="42CEFB7D" w14:textId="77777777" w:rsidR="007910FE" w:rsidRPr="00DF67AC" w:rsidRDefault="007910FE" w:rsidP="007910FE">
      <w:pPr>
        <w:spacing w:after="187"/>
        <w:jc w:val="both"/>
        <w:rPr>
          <w:sz w:val="20"/>
          <w:szCs w:val="22"/>
        </w:rPr>
      </w:pPr>
      <w:r w:rsidRPr="00DF67AC">
        <w:rPr>
          <w:sz w:val="20"/>
          <w:szCs w:val="22"/>
        </w:rPr>
        <w:t xml:space="preserve">This contribution gave the following proposals on the core requirements for LP-WUR/WUS. </w:t>
      </w:r>
    </w:p>
    <w:p w14:paraId="47A366A0" w14:textId="77777777" w:rsidR="00164CE4" w:rsidRPr="00DF67AC" w:rsidRDefault="00164CE4" w:rsidP="00164CE4">
      <w:pPr>
        <w:overflowPunct w:val="0"/>
        <w:autoSpaceDE w:val="0"/>
        <w:autoSpaceDN w:val="0"/>
        <w:spacing w:after="180"/>
        <w:rPr>
          <w:b/>
          <w:sz w:val="20"/>
          <w:szCs w:val="22"/>
        </w:rPr>
      </w:pPr>
      <w:r w:rsidRPr="00DF67AC">
        <w:rPr>
          <w:b/>
          <w:sz w:val="20"/>
          <w:szCs w:val="22"/>
        </w:rPr>
        <w:t xml:space="preserve">Proposal 1: Deprioritized case #2 and case #4. </w:t>
      </w:r>
    </w:p>
    <w:p w14:paraId="69D7F89D" w14:textId="6D3BDE34" w:rsidR="009218C1" w:rsidRPr="00DF67AC" w:rsidRDefault="009218C1" w:rsidP="009218C1">
      <w:pPr>
        <w:overflowPunct w:val="0"/>
        <w:autoSpaceDE w:val="0"/>
        <w:autoSpaceDN w:val="0"/>
        <w:spacing w:after="180"/>
        <w:rPr>
          <w:b/>
          <w:sz w:val="20"/>
          <w:szCs w:val="22"/>
        </w:rPr>
      </w:pPr>
      <w:r w:rsidRPr="00DF67AC">
        <w:rPr>
          <w:b/>
          <w:sz w:val="20"/>
          <w:szCs w:val="22"/>
        </w:rPr>
        <w:t xml:space="preserve">Proposal </w:t>
      </w:r>
      <w:r w:rsidR="00AF2525" w:rsidRPr="00DF67AC">
        <w:rPr>
          <w:b/>
          <w:sz w:val="20"/>
          <w:szCs w:val="22"/>
        </w:rPr>
        <w:t>2</w:t>
      </w:r>
      <w:r w:rsidRPr="00DF67AC">
        <w:rPr>
          <w:b/>
          <w:sz w:val="20"/>
          <w:szCs w:val="22"/>
        </w:rPr>
        <w:t>:</w:t>
      </w:r>
      <w:r w:rsidRPr="00DF67AC">
        <w:t xml:space="preserve"> </w:t>
      </w:r>
      <w:r w:rsidRPr="00DF67AC">
        <w:rPr>
          <w:b/>
          <w:sz w:val="20"/>
          <w:szCs w:val="22"/>
        </w:rPr>
        <w:t>RAN4 shall NOT specify measurement for OFDM based LP-WUR based on LP-SS, and focus on following two cases:</w:t>
      </w:r>
    </w:p>
    <w:p w14:paraId="1D698D2F" w14:textId="77777777" w:rsidR="009218C1" w:rsidRPr="00DF67AC" w:rsidRDefault="009218C1" w:rsidP="009218C1">
      <w:pPr>
        <w:pStyle w:val="affd"/>
        <w:widowControl/>
        <w:numPr>
          <w:ilvl w:val="0"/>
          <w:numId w:val="29"/>
        </w:numPr>
        <w:spacing w:after="120" w:line="240" w:lineRule="auto"/>
        <w:ind w:left="720" w:firstLineChars="0"/>
        <w:rPr>
          <w:b/>
          <w:color w:val="000000" w:themeColor="text1"/>
          <w:sz w:val="20"/>
          <w:szCs w:val="20"/>
          <w:lang w:eastAsia="zh-CN"/>
        </w:rPr>
      </w:pPr>
      <w:r w:rsidRPr="00DF67AC">
        <w:rPr>
          <w:b/>
          <w:color w:val="000000" w:themeColor="text1"/>
          <w:sz w:val="20"/>
          <w:szCs w:val="20"/>
          <w:lang w:eastAsia="zh-CN"/>
        </w:rPr>
        <w:t>Measurement requirements for OOK based LP-WUR serving cell measurement based on LP-SS at Idle/Inactive state</w:t>
      </w:r>
    </w:p>
    <w:p w14:paraId="7559F7FF" w14:textId="77777777" w:rsidR="009218C1" w:rsidRPr="00DF67AC" w:rsidRDefault="009218C1" w:rsidP="009218C1">
      <w:pPr>
        <w:pStyle w:val="affd"/>
        <w:widowControl/>
        <w:numPr>
          <w:ilvl w:val="0"/>
          <w:numId w:val="29"/>
        </w:numPr>
        <w:spacing w:after="120" w:line="240" w:lineRule="auto"/>
        <w:ind w:left="720" w:firstLineChars="0"/>
        <w:rPr>
          <w:b/>
          <w:color w:val="000000" w:themeColor="text1"/>
          <w:sz w:val="20"/>
          <w:szCs w:val="20"/>
          <w:lang w:eastAsia="zh-CN"/>
        </w:rPr>
      </w:pPr>
      <w:r w:rsidRPr="00DF67AC">
        <w:rPr>
          <w:b/>
          <w:color w:val="000000" w:themeColor="text1"/>
          <w:sz w:val="20"/>
          <w:szCs w:val="20"/>
          <w:lang w:eastAsia="zh-CN"/>
        </w:rPr>
        <w:t>Measurement requirements for OFDM based LP-WUR serving cell measurement based on existing SSS at Idle/Inactive state</w:t>
      </w:r>
    </w:p>
    <w:p w14:paraId="3ACD7628" w14:textId="2000BEF8" w:rsidR="0018424A" w:rsidRPr="00DF67AC" w:rsidRDefault="0018424A" w:rsidP="0018424A">
      <w:pPr>
        <w:overflowPunct w:val="0"/>
        <w:autoSpaceDE w:val="0"/>
        <w:autoSpaceDN w:val="0"/>
        <w:spacing w:after="180"/>
        <w:rPr>
          <w:b/>
          <w:sz w:val="20"/>
          <w:szCs w:val="22"/>
        </w:rPr>
      </w:pPr>
      <w:r w:rsidRPr="00DF67AC">
        <w:rPr>
          <w:b/>
          <w:sz w:val="20"/>
          <w:szCs w:val="22"/>
        </w:rPr>
        <w:t xml:space="preserve">Proposal </w:t>
      </w:r>
      <w:r w:rsidR="00AF2525" w:rsidRPr="00DF67AC">
        <w:rPr>
          <w:b/>
          <w:sz w:val="20"/>
          <w:szCs w:val="22"/>
        </w:rPr>
        <w:t>3</w:t>
      </w:r>
      <w:r w:rsidRPr="00DF67AC">
        <w:rPr>
          <w:b/>
          <w:sz w:val="20"/>
          <w:szCs w:val="22"/>
        </w:rPr>
        <w:t>: As the starting point, the scaling factor should be larger than 3.</w:t>
      </w:r>
    </w:p>
    <w:p w14:paraId="571D5096" w14:textId="54366F33" w:rsidR="00546ED8" w:rsidRPr="00DF67AC" w:rsidRDefault="00546ED8" w:rsidP="00546ED8">
      <w:pPr>
        <w:overflowPunct w:val="0"/>
        <w:autoSpaceDE w:val="0"/>
        <w:autoSpaceDN w:val="0"/>
        <w:spacing w:after="180"/>
        <w:rPr>
          <w:b/>
          <w:sz w:val="20"/>
          <w:szCs w:val="22"/>
        </w:rPr>
      </w:pPr>
      <w:r w:rsidRPr="00DF67AC">
        <w:rPr>
          <w:b/>
          <w:sz w:val="20"/>
          <w:szCs w:val="22"/>
        </w:rPr>
        <w:t xml:space="preserve">Proposal </w:t>
      </w:r>
      <w:r w:rsidR="00AF2525" w:rsidRPr="00DF67AC">
        <w:rPr>
          <w:b/>
          <w:sz w:val="20"/>
          <w:szCs w:val="22"/>
        </w:rPr>
        <w:t>4</w:t>
      </w:r>
      <w:r w:rsidRPr="00DF67AC">
        <w:rPr>
          <w:b/>
          <w:sz w:val="20"/>
          <w:szCs w:val="22"/>
        </w:rPr>
        <w:t>: Consider the same scaling factor for both serving cell and neighbor cell MR relaxed measurements.</w:t>
      </w:r>
    </w:p>
    <w:p w14:paraId="048C4AD0" w14:textId="1BBFF705" w:rsidR="005E3819" w:rsidRPr="00DF67AC" w:rsidRDefault="005E3819" w:rsidP="005E3819">
      <w:pPr>
        <w:overflowPunct w:val="0"/>
        <w:autoSpaceDE w:val="0"/>
        <w:autoSpaceDN w:val="0"/>
        <w:spacing w:after="180"/>
        <w:rPr>
          <w:sz w:val="20"/>
          <w:szCs w:val="22"/>
        </w:rPr>
      </w:pPr>
      <w:r w:rsidRPr="00DF67AC">
        <w:rPr>
          <w:b/>
          <w:sz w:val="20"/>
          <w:szCs w:val="22"/>
        </w:rPr>
        <w:t xml:space="preserve">Proposal </w:t>
      </w:r>
      <w:r w:rsidR="00AF2525" w:rsidRPr="00DF67AC">
        <w:rPr>
          <w:b/>
          <w:sz w:val="20"/>
          <w:szCs w:val="22"/>
        </w:rPr>
        <w:t>5</w:t>
      </w:r>
      <w:r w:rsidRPr="00DF67AC">
        <w:rPr>
          <w:b/>
          <w:sz w:val="20"/>
          <w:szCs w:val="22"/>
        </w:rPr>
        <w:t>: The interruption time between LP-WUR reception and MR ready for paging monitoring could be defined based on the wake-up delay determined in RAN1.</w:t>
      </w:r>
    </w:p>
    <w:p w14:paraId="0C7AA03F" w14:textId="0DBC5F9F" w:rsidR="001900D6" w:rsidRPr="00DF67AC" w:rsidRDefault="001900D6" w:rsidP="001900D6">
      <w:pPr>
        <w:overflowPunct w:val="0"/>
        <w:autoSpaceDE w:val="0"/>
        <w:autoSpaceDN w:val="0"/>
        <w:spacing w:after="180"/>
        <w:rPr>
          <w:b/>
          <w:sz w:val="20"/>
          <w:szCs w:val="22"/>
        </w:rPr>
      </w:pPr>
      <w:r w:rsidRPr="00DF67AC">
        <w:rPr>
          <w:b/>
          <w:sz w:val="20"/>
          <w:szCs w:val="22"/>
        </w:rPr>
        <w:t xml:space="preserve">Observation </w:t>
      </w:r>
      <w:r w:rsidR="00AF2525" w:rsidRPr="00DF67AC">
        <w:rPr>
          <w:b/>
          <w:sz w:val="20"/>
          <w:szCs w:val="22"/>
        </w:rPr>
        <w:t>1</w:t>
      </w:r>
      <w:r w:rsidRPr="00DF67AC">
        <w:rPr>
          <w:b/>
          <w:sz w:val="20"/>
          <w:szCs w:val="22"/>
        </w:rPr>
        <w:t>: When LR and MR on the different frequencies, the following issues are identified:</w:t>
      </w:r>
    </w:p>
    <w:p w14:paraId="57623AB2" w14:textId="77777777" w:rsidR="001900D6" w:rsidRPr="00DF67AC" w:rsidRDefault="001900D6" w:rsidP="001900D6">
      <w:pPr>
        <w:pStyle w:val="affd"/>
        <w:widowControl/>
        <w:numPr>
          <w:ilvl w:val="0"/>
          <w:numId w:val="29"/>
        </w:numPr>
        <w:spacing w:after="120" w:line="240" w:lineRule="auto"/>
        <w:ind w:left="720" w:firstLineChars="0"/>
        <w:rPr>
          <w:b/>
          <w:sz w:val="20"/>
          <w:szCs w:val="22"/>
        </w:rPr>
      </w:pPr>
      <w:r w:rsidRPr="00DF67AC">
        <w:rPr>
          <w:b/>
          <w:sz w:val="20"/>
          <w:szCs w:val="22"/>
        </w:rPr>
        <w:t>Synchronization issues between different carriers</w:t>
      </w:r>
    </w:p>
    <w:p w14:paraId="6E72A623" w14:textId="77777777" w:rsidR="001900D6" w:rsidRPr="00DF67AC" w:rsidRDefault="001900D6" w:rsidP="001900D6">
      <w:pPr>
        <w:pStyle w:val="affd"/>
        <w:widowControl/>
        <w:numPr>
          <w:ilvl w:val="0"/>
          <w:numId w:val="29"/>
        </w:numPr>
        <w:spacing w:after="120" w:line="240" w:lineRule="auto"/>
        <w:ind w:left="720" w:firstLineChars="0"/>
        <w:rPr>
          <w:b/>
          <w:sz w:val="20"/>
          <w:szCs w:val="22"/>
        </w:rPr>
      </w:pPr>
      <w:r w:rsidRPr="00DF67AC">
        <w:rPr>
          <w:b/>
          <w:sz w:val="20"/>
          <w:szCs w:val="22"/>
        </w:rPr>
        <w:t>Different channel conditions between different carriers, which may results in ping-pong effect between LR and MR switch or longer wake-up delay</w:t>
      </w:r>
    </w:p>
    <w:p w14:paraId="3F5C8700" w14:textId="77777777" w:rsidR="001900D6" w:rsidRPr="00DF67AC" w:rsidRDefault="001900D6" w:rsidP="001900D6">
      <w:pPr>
        <w:pStyle w:val="affd"/>
        <w:widowControl/>
        <w:numPr>
          <w:ilvl w:val="0"/>
          <w:numId w:val="29"/>
        </w:numPr>
        <w:spacing w:after="120" w:line="240" w:lineRule="auto"/>
        <w:ind w:left="720" w:firstLineChars="0"/>
        <w:rPr>
          <w:b/>
          <w:sz w:val="20"/>
          <w:szCs w:val="22"/>
        </w:rPr>
      </w:pPr>
      <w:r w:rsidRPr="00DF67AC">
        <w:rPr>
          <w:b/>
          <w:sz w:val="20"/>
          <w:szCs w:val="22"/>
        </w:rPr>
        <w:t>Complicated UE implementation</w:t>
      </w:r>
    </w:p>
    <w:p w14:paraId="5BB3CF42" w14:textId="77777777" w:rsidR="001900D6" w:rsidRPr="00DF67AC" w:rsidRDefault="001900D6" w:rsidP="001900D6">
      <w:pPr>
        <w:pStyle w:val="affd"/>
        <w:widowControl/>
        <w:numPr>
          <w:ilvl w:val="0"/>
          <w:numId w:val="29"/>
        </w:numPr>
        <w:spacing w:after="120" w:line="240" w:lineRule="auto"/>
        <w:ind w:left="720" w:firstLineChars="0"/>
        <w:rPr>
          <w:b/>
          <w:sz w:val="20"/>
          <w:szCs w:val="22"/>
        </w:rPr>
      </w:pPr>
      <w:r w:rsidRPr="00DF67AC">
        <w:rPr>
          <w:b/>
          <w:sz w:val="20"/>
          <w:szCs w:val="22"/>
        </w:rPr>
        <w:t>More UE power consumption</w:t>
      </w:r>
    </w:p>
    <w:p w14:paraId="74E4FA75" w14:textId="3ECF6EFD" w:rsidR="00E7163E" w:rsidRPr="00DF67AC" w:rsidRDefault="00E7163E" w:rsidP="00E7163E">
      <w:pPr>
        <w:overflowPunct w:val="0"/>
        <w:autoSpaceDE w:val="0"/>
        <w:autoSpaceDN w:val="0"/>
        <w:spacing w:after="180"/>
        <w:rPr>
          <w:b/>
          <w:sz w:val="20"/>
          <w:szCs w:val="22"/>
          <w:lang w:val="x-none"/>
        </w:rPr>
      </w:pPr>
      <w:r w:rsidRPr="00DF67AC">
        <w:rPr>
          <w:b/>
          <w:sz w:val="20"/>
          <w:szCs w:val="22"/>
        </w:rPr>
        <w:t xml:space="preserve">Proposal </w:t>
      </w:r>
      <w:r w:rsidR="00AF2525" w:rsidRPr="00DF67AC">
        <w:rPr>
          <w:b/>
          <w:sz w:val="20"/>
          <w:szCs w:val="22"/>
        </w:rPr>
        <w:t>6</w:t>
      </w:r>
      <w:r w:rsidRPr="00DF67AC">
        <w:rPr>
          <w:b/>
          <w:sz w:val="20"/>
          <w:szCs w:val="22"/>
        </w:rPr>
        <w:t>: Consider LR-WUS reception and MR on the same carrier frequency as the baseline.</w:t>
      </w:r>
    </w:p>
    <w:p w14:paraId="5C32F4BB" w14:textId="77777777" w:rsidR="00A74337" w:rsidRPr="00DF67AC" w:rsidRDefault="00A74337" w:rsidP="00A74337">
      <w:pPr>
        <w:pStyle w:val="10"/>
        <w:pBdr>
          <w:top w:val="single" w:sz="12" w:space="2" w:color="auto"/>
        </w:pBdr>
        <w:jc w:val="both"/>
        <w:rPr>
          <w:sz w:val="32"/>
        </w:rPr>
      </w:pPr>
      <w:r w:rsidRPr="00DF67AC">
        <w:rPr>
          <w:rFonts w:hint="eastAsia"/>
          <w:sz w:val="32"/>
        </w:rPr>
        <w:t>References</w:t>
      </w:r>
    </w:p>
    <w:p w14:paraId="44912910" w14:textId="688C490B" w:rsidR="008E3590" w:rsidRPr="00DF67AC" w:rsidRDefault="008E3590" w:rsidP="008E3590">
      <w:pPr>
        <w:rPr>
          <w:bCs/>
          <w:sz w:val="20"/>
        </w:rPr>
      </w:pPr>
      <w:r w:rsidRPr="00DF67AC">
        <w:rPr>
          <w:bCs/>
          <w:sz w:val="20"/>
        </w:rPr>
        <w:t>[</w:t>
      </w:r>
      <w:r w:rsidR="00405466" w:rsidRPr="00DF67AC">
        <w:rPr>
          <w:bCs/>
          <w:sz w:val="20"/>
        </w:rPr>
        <w:t>1</w:t>
      </w:r>
      <w:r w:rsidRPr="00DF67AC">
        <w:rPr>
          <w:bCs/>
          <w:sz w:val="20"/>
        </w:rPr>
        <w:t xml:space="preserve">] </w:t>
      </w:r>
      <w:hyperlink r:id="rId8" w:history="1">
        <w:r w:rsidRPr="00DF67AC">
          <w:rPr>
            <w:bCs/>
            <w:sz w:val="20"/>
          </w:rPr>
          <w:t>R4-2416883</w:t>
        </w:r>
      </w:hyperlink>
      <w:r w:rsidRPr="00DF67AC">
        <w:rPr>
          <w:bCs/>
          <w:sz w:val="20"/>
        </w:rPr>
        <w:t>, C</w:t>
      </w:r>
      <w:r w:rsidRPr="00DF67AC">
        <w:rPr>
          <w:rFonts w:hint="eastAsia"/>
          <w:bCs/>
          <w:sz w:val="20"/>
        </w:rPr>
        <w:t>o</w:t>
      </w:r>
      <w:r w:rsidRPr="00DF67AC">
        <w:rPr>
          <w:bCs/>
          <w:sz w:val="20"/>
        </w:rPr>
        <w:t>ffee break discussion minutes for NR_LPWUS, vivo, RAN4 112bis</w:t>
      </w:r>
    </w:p>
    <w:p w14:paraId="2A252BB6" w14:textId="368BC973" w:rsidR="008E3590" w:rsidRPr="00DF67AC" w:rsidRDefault="008E3590" w:rsidP="008E3590">
      <w:pPr>
        <w:rPr>
          <w:bCs/>
          <w:sz w:val="20"/>
        </w:rPr>
      </w:pPr>
      <w:r w:rsidRPr="00DF67AC">
        <w:rPr>
          <w:bCs/>
          <w:sz w:val="20"/>
        </w:rPr>
        <w:t>[</w:t>
      </w:r>
      <w:r w:rsidR="00405466" w:rsidRPr="00DF67AC">
        <w:rPr>
          <w:bCs/>
          <w:sz w:val="20"/>
        </w:rPr>
        <w:t>2</w:t>
      </w:r>
      <w:r w:rsidRPr="00DF67AC">
        <w:rPr>
          <w:bCs/>
          <w:sz w:val="20"/>
        </w:rPr>
        <w:t>]</w:t>
      </w:r>
      <w:r w:rsidRPr="00DF67AC">
        <w:rPr>
          <w:sz w:val="20"/>
        </w:rPr>
        <w:t xml:space="preserve"> </w:t>
      </w:r>
      <w:hyperlink r:id="rId9" w:history="1">
        <w:r w:rsidRPr="00DF67AC">
          <w:rPr>
            <w:bCs/>
            <w:sz w:val="20"/>
          </w:rPr>
          <w:t>R4-2416861</w:t>
        </w:r>
      </w:hyperlink>
      <w:r w:rsidRPr="00DF67AC">
        <w:rPr>
          <w:bCs/>
          <w:sz w:val="20"/>
        </w:rPr>
        <w:t>, WF on RRM requirements for NR_LPWUS, vivo, RAN4 112bis</w:t>
      </w:r>
    </w:p>
    <w:p w14:paraId="7A455C53" w14:textId="66CF59AD" w:rsidR="00405466" w:rsidRPr="008E3590" w:rsidRDefault="00405466" w:rsidP="00405466">
      <w:pPr>
        <w:rPr>
          <w:bCs/>
          <w:sz w:val="20"/>
        </w:rPr>
      </w:pPr>
      <w:r w:rsidRPr="00DF67AC">
        <w:rPr>
          <w:bCs/>
          <w:sz w:val="20"/>
        </w:rPr>
        <w:t>[3] R4-2415664, Topic summary for [112bis][217] NR_LPWUS, vivo, RAN4 112bis</w:t>
      </w:r>
    </w:p>
    <w:p w14:paraId="3F9415E3" w14:textId="59B6268F" w:rsidR="008F0BC3" w:rsidRDefault="008F0BC3" w:rsidP="008F0BC3">
      <w:pPr>
        <w:rPr>
          <w:sz w:val="20"/>
        </w:rPr>
      </w:pP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227D2" w14:textId="77777777" w:rsidR="0008260E" w:rsidRDefault="0008260E">
      <w:r>
        <w:separator/>
      </w:r>
    </w:p>
  </w:endnote>
  <w:endnote w:type="continuationSeparator" w:id="0">
    <w:p w14:paraId="5CBF7964" w14:textId="77777777" w:rsidR="0008260E" w:rsidRDefault="0008260E">
      <w:r>
        <w:continuationSeparator/>
      </w:r>
    </w:p>
  </w:endnote>
  <w:endnote w:type="continuationNotice" w:id="1">
    <w:p w14:paraId="0B852376" w14:textId="77777777" w:rsidR="0008260E" w:rsidRDefault="00082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DCBA" w14:textId="77777777" w:rsidR="0008260E" w:rsidRDefault="0008260E">
      <w:r>
        <w:separator/>
      </w:r>
    </w:p>
  </w:footnote>
  <w:footnote w:type="continuationSeparator" w:id="0">
    <w:p w14:paraId="4B240AB7" w14:textId="77777777" w:rsidR="0008260E" w:rsidRDefault="0008260E">
      <w:r>
        <w:continuationSeparator/>
      </w:r>
    </w:p>
  </w:footnote>
  <w:footnote w:type="continuationNotice" w:id="1">
    <w:p w14:paraId="030EAC00" w14:textId="77777777" w:rsidR="0008260E" w:rsidRDefault="00082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495ADC"/>
    <w:multiLevelType w:val="hybridMultilevel"/>
    <w:tmpl w:val="B59CC00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071622"/>
    <w:multiLevelType w:val="multilevel"/>
    <w:tmpl w:val="8862B25E"/>
    <w:lvl w:ilvl="0">
      <w:start w:val="150"/>
      <w:numFmt w:val="bullet"/>
      <w:lvlText w:val="-"/>
      <w:lvlJc w:val="left"/>
      <w:pPr>
        <w:tabs>
          <w:tab w:val="num" w:pos="720"/>
        </w:tabs>
        <w:ind w:left="720" w:hanging="360"/>
      </w:pPr>
      <w:rPr>
        <w:rFonts w:ascii="Times" w:eastAsia="Batang" w:hAnsi="Times" w:cs="Time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3B38BC"/>
    <w:multiLevelType w:val="hybridMultilevel"/>
    <w:tmpl w:val="6D40B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03C7084"/>
    <w:multiLevelType w:val="multilevel"/>
    <w:tmpl w:val="79BE0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39"/>
  </w:num>
  <w:num w:numId="12">
    <w:abstractNumId w:val="1"/>
  </w:num>
  <w:num w:numId="13">
    <w:abstractNumId w:val="2"/>
  </w:num>
  <w:num w:numId="14">
    <w:abstractNumId w:val="21"/>
  </w:num>
  <w:num w:numId="15">
    <w:abstractNumId w:val="19"/>
  </w:num>
  <w:num w:numId="16">
    <w:abstractNumId w:val="26"/>
  </w:num>
  <w:num w:numId="17">
    <w:abstractNumId w:val="17"/>
  </w:num>
  <w:num w:numId="18">
    <w:abstractNumId w:val="41"/>
  </w:num>
  <w:num w:numId="19">
    <w:abstractNumId w:val="8"/>
  </w:num>
  <w:num w:numId="20">
    <w:abstractNumId w:val="35"/>
  </w:num>
  <w:num w:numId="21">
    <w:abstractNumId w:val="12"/>
  </w:num>
  <w:num w:numId="22">
    <w:abstractNumId w:val="6"/>
  </w:num>
  <w:num w:numId="23">
    <w:abstractNumId w:val="14"/>
  </w:num>
  <w:num w:numId="24">
    <w:abstractNumId w:val="15"/>
  </w:num>
  <w:num w:numId="25">
    <w:abstractNumId w:val="30"/>
  </w:num>
  <w:num w:numId="26">
    <w:abstractNumId w:val="37"/>
  </w:num>
  <w:num w:numId="27">
    <w:abstractNumId w:val="13"/>
  </w:num>
  <w:num w:numId="28">
    <w:abstractNumId w:val="11"/>
  </w:num>
  <w:num w:numId="29">
    <w:abstractNumId w:val="28"/>
  </w:num>
  <w:num w:numId="30">
    <w:abstractNumId w:val="25"/>
  </w:num>
  <w:num w:numId="31">
    <w:abstractNumId w:val="3"/>
  </w:num>
  <w:num w:numId="32">
    <w:abstractNumId w:val="16"/>
  </w:num>
  <w:num w:numId="33">
    <w:abstractNumId w:val="18"/>
  </w:num>
  <w:num w:numId="34">
    <w:abstractNumId w:val="0"/>
  </w:num>
  <w:num w:numId="35">
    <w:abstractNumId w:val="7"/>
  </w:num>
  <w:num w:numId="36">
    <w:abstractNumId w:val="32"/>
  </w:num>
  <w:num w:numId="37">
    <w:abstractNumId w:val="31"/>
  </w:num>
  <w:num w:numId="38">
    <w:abstractNumId w:val="42"/>
  </w:num>
  <w:num w:numId="39">
    <w:abstractNumId w:val="23"/>
  </w:num>
  <w:num w:numId="40">
    <w:abstractNumId w:val="22"/>
  </w:num>
  <w:num w:numId="41">
    <w:abstractNumId w:val="34"/>
  </w:num>
  <w:num w:numId="42">
    <w:abstractNumId w:val="33"/>
  </w:num>
  <w:num w:numId="43">
    <w:abstractNumId w:val="27"/>
  </w:num>
  <w:num w:numId="44">
    <w:abstractNumId w:val="29"/>
  </w:num>
  <w:num w:numId="45">
    <w:abstractNumId w:val="36"/>
  </w:num>
  <w:num w:numId="46">
    <w:abstractNumId w:val="20"/>
  </w:num>
  <w:num w:numId="47">
    <w:abstractNumId w:val="5"/>
  </w:num>
  <w:num w:numId="48">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C42"/>
    <w:rsid w:val="00021CAE"/>
    <w:rsid w:val="00021F19"/>
    <w:rsid w:val="000224EE"/>
    <w:rsid w:val="0002357C"/>
    <w:rsid w:val="0002396E"/>
    <w:rsid w:val="00024338"/>
    <w:rsid w:val="000243FC"/>
    <w:rsid w:val="00024952"/>
    <w:rsid w:val="00024C73"/>
    <w:rsid w:val="00025358"/>
    <w:rsid w:val="000255E6"/>
    <w:rsid w:val="00025614"/>
    <w:rsid w:val="000259ED"/>
    <w:rsid w:val="00025E46"/>
    <w:rsid w:val="000268B8"/>
    <w:rsid w:val="00026ED2"/>
    <w:rsid w:val="00026F21"/>
    <w:rsid w:val="000277BC"/>
    <w:rsid w:val="00027CB7"/>
    <w:rsid w:val="000301DB"/>
    <w:rsid w:val="0003026B"/>
    <w:rsid w:val="000302CC"/>
    <w:rsid w:val="00031F9D"/>
    <w:rsid w:val="00031FC0"/>
    <w:rsid w:val="000324A0"/>
    <w:rsid w:val="0003285C"/>
    <w:rsid w:val="00032BAA"/>
    <w:rsid w:val="00032FB1"/>
    <w:rsid w:val="00033213"/>
    <w:rsid w:val="00034F24"/>
    <w:rsid w:val="000350F3"/>
    <w:rsid w:val="000351EF"/>
    <w:rsid w:val="0003527C"/>
    <w:rsid w:val="00035744"/>
    <w:rsid w:val="00035B26"/>
    <w:rsid w:val="00035B70"/>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225"/>
    <w:rsid w:val="000645B4"/>
    <w:rsid w:val="00066378"/>
    <w:rsid w:val="00066A48"/>
    <w:rsid w:val="00066A4C"/>
    <w:rsid w:val="00066EE3"/>
    <w:rsid w:val="0006720F"/>
    <w:rsid w:val="0006789A"/>
    <w:rsid w:val="0007005D"/>
    <w:rsid w:val="00070451"/>
    <w:rsid w:val="00070629"/>
    <w:rsid w:val="00070D8F"/>
    <w:rsid w:val="000721FC"/>
    <w:rsid w:val="000721FE"/>
    <w:rsid w:val="00072F15"/>
    <w:rsid w:val="0007333C"/>
    <w:rsid w:val="00073F2F"/>
    <w:rsid w:val="000740FD"/>
    <w:rsid w:val="0007431A"/>
    <w:rsid w:val="000743EA"/>
    <w:rsid w:val="000747CB"/>
    <w:rsid w:val="00074D31"/>
    <w:rsid w:val="000750E8"/>
    <w:rsid w:val="00075A81"/>
    <w:rsid w:val="00075BC2"/>
    <w:rsid w:val="00075EEB"/>
    <w:rsid w:val="00076F5C"/>
    <w:rsid w:val="0007719F"/>
    <w:rsid w:val="00077410"/>
    <w:rsid w:val="00077C54"/>
    <w:rsid w:val="000800DC"/>
    <w:rsid w:val="000808D2"/>
    <w:rsid w:val="00081275"/>
    <w:rsid w:val="00081E65"/>
    <w:rsid w:val="0008260E"/>
    <w:rsid w:val="00082D9A"/>
    <w:rsid w:val="00082E1A"/>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523"/>
    <w:rsid w:val="000D5C69"/>
    <w:rsid w:val="000D69BA"/>
    <w:rsid w:val="000D6AA9"/>
    <w:rsid w:val="000D6E60"/>
    <w:rsid w:val="000D7462"/>
    <w:rsid w:val="000D7973"/>
    <w:rsid w:val="000E0751"/>
    <w:rsid w:val="000E0994"/>
    <w:rsid w:val="000E0BD2"/>
    <w:rsid w:val="000E19A7"/>
    <w:rsid w:val="000E2DC9"/>
    <w:rsid w:val="000E2DE3"/>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3567"/>
    <w:rsid w:val="00104361"/>
    <w:rsid w:val="0010478B"/>
    <w:rsid w:val="00104879"/>
    <w:rsid w:val="00104EFB"/>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D97"/>
    <w:rsid w:val="00115E3D"/>
    <w:rsid w:val="001163EF"/>
    <w:rsid w:val="0011706C"/>
    <w:rsid w:val="00117AAE"/>
    <w:rsid w:val="00120DB2"/>
    <w:rsid w:val="00120F27"/>
    <w:rsid w:val="00121168"/>
    <w:rsid w:val="00121744"/>
    <w:rsid w:val="001218ED"/>
    <w:rsid w:val="001222C1"/>
    <w:rsid w:val="001225C4"/>
    <w:rsid w:val="00122A8D"/>
    <w:rsid w:val="00123DC3"/>
    <w:rsid w:val="00124B91"/>
    <w:rsid w:val="00125407"/>
    <w:rsid w:val="00125567"/>
    <w:rsid w:val="00125A88"/>
    <w:rsid w:val="00125B9F"/>
    <w:rsid w:val="001264B1"/>
    <w:rsid w:val="001265AC"/>
    <w:rsid w:val="00126724"/>
    <w:rsid w:val="00126A2A"/>
    <w:rsid w:val="00126AA3"/>
    <w:rsid w:val="00126D1A"/>
    <w:rsid w:val="00130006"/>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2D54"/>
    <w:rsid w:val="001532F8"/>
    <w:rsid w:val="0015382B"/>
    <w:rsid w:val="0015416A"/>
    <w:rsid w:val="00154365"/>
    <w:rsid w:val="001543DB"/>
    <w:rsid w:val="00155751"/>
    <w:rsid w:val="00156F6F"/>
    <w:rsid w:val="0015749B"/>
    <w:rsid w:val="001600F1"/>
    <w:rsid w:val="0016026D"/>
    <w:rsid w:val="0016034B"/>
    <w:rsid w:val="00161AAE"/>
    <w:rsid w:val="00161C57"/>
    <w:rsid w:val="001623E4"/>
    <w:rsid w:val="001629DA"/>
    <w:rsid w:val="00162B0D"/>
    <w:rsid w:val="001639B4"/>
    <w:rsid w:val="00163D16"/>
    <w:rsid w:val="00163FF3"/>
    <w:rsid w:val="001643D5"/>
    <w:rsid w:val="00164C45"/>
    <w:rsid w:val="00164CE4"/>
    <w:rsid w:val="001650A1"/>
    <w:rsid w:val="001662C9"/>
    <w:rsid w:val="00166B14"/>
    <w:rsid w:val="00167647"/>
    <w:rsid w:val="0016767B"/>
    <w:rsid w:val="00167741"/>
    <w:rsid w:val="0016781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9D9"/>
    <w:rsid w:val="00175AB3"/>
    <w:rsid w:val="00175D68"/>
    <w:rsid w:val="0017788B"/>
    <w:rsid w:val="00177E2C"/>
    <w:rsid w:val="00180054"/>
    <w:rsid w:val="0018331E"/>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40C8"/>
    <w:rsid w:val="001C4B85"/>
    <w:rsid w:val="001C5179"/>
    <w:rsid w:val="001C57E6"/>
    <w:rsid w:val="001C5B8F"/>
    <w:rsid w:val="001C6638"/>
    <w:rsid w:val="001C79BE"/>
    <w:rsid w:val="001D03F8"/>
    <w:rsid w:val="001D0B6E"/>
    <w:rsid w:val="001D0D3C"/>
    <w:rsid w:val="001D0DC4"/>
    <w:rsid w:val="001D1853"/>
    <w:rsid w:val="001D31F0"/>
    <w:rsid w:val="001D3529"/>
    <w:rsid w:val="001D368A"/>
    <w:rsid w:val="001D5057"/>
    <w:rsid w:val="001D5DEE"/>
    <w:rsid w:val="001D6F61"/>
    <w:rsid w:val="001D714B"/>
    <w:rsid w:val="001D72F0"/>
    <w:rsid w:val="001D799B"/>
    <w:rsid w:val="001D7A0D"/>
    <w:rsid w:val="001D7B63"/>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4208"/>
    <w:rsid w:val="00214D4F"/>
    <w:rsid w:val="00215001"/>
    <w:rsid w:val="00215848"/>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6CE0"/>
    <w:rsid w:val="00226D25"/>
    <w:rsid w:val="00227B2B"/>
    <w:rsid w:val="00227E27"/>
    <w:rsid w:val="00227FE1"/>
    <w:rsid w:val="00230324"/>
    <w:rsid w:val="00230327"/>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138A"/>
    <w:rsid w:val="002617FA"/>
    <w:rsid w:val="00261BB3"/>
    <w:rsid w:val="00261E2B"/>
    <w:rsid w:val="00262700"/>
    <w:rsid w:val="00262AE2"/>
    <w:rsid w:val="00262E5F"/>
    <w:rsid w:val="002638D8"/>
    <w:rsid w:val="0026390A"/>
    <w:rsid w:val="00264381"/>
    <w:rsid w:val="002645EA"/>
    <w:rsid w:val="00264656"/>
    <w:rsid w:val="00265267"/>
    <w:rsid w:val="00265343"/>
    <w:rsid w:val="00265C40"/>
    <w:rsid w:val="00266436"/>
    <w:rsid w:val="00266742"/>
    <w:rsid w:val="002667DA"/>
    <w:rsid w:val="00266B89"/>
    <w:rsid w:val="002677B9"/>
    <w:rsid w:val="002702D8"/>
    <w:rsid w:val="002714DF"/>
    <w:rsid w:val="0027156A"/>
    <w:rsid w:val="0027274E"/>
    <w:rsid w:val="00272BF3"/>
    <w:rsid w:val="00273259"/>
    <w:rsid w:val="0027328C"/>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0F88"/>
    <w:rsid w:val="002C139F"/>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D0B14"/>
    <w:rsid w:val="002D16B0"/>
    <w:rsid w:val="002D1B35"/>
    <w:rsid w:val="002D1B4F"/>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14A"/>
    <w:rsid w:val="002E673F"/>
    <w:rsid w:val="002E6B1B"/>
    <w:rsid w:val="002E7302"/>
    <w:rsid w:val="002E7801"/>
    <w:rsid w:val="002E7E0D"/>
    <w:rsid w:val="002E7EFC"/>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66F"/>
    <w:rsid w:val="002F5AE4"/>
    <w:rsid w:val="002F6537"/>
    <w:rsid w:val="002F6C18"/>
    <w:rsid w:val="002F6CFC"/>
    <w:rsid w:val="002F744D"/>
    <w:rsid w:val="002F74D3"/>
    <w:rsid w:val="002F7C0E"/>
    <w:rsid w:val="002F7F42"/>
    <w:rsid w:val="0030144D"/>
    <w:rsid w:val="00301581"/>
    <w:rsid w:val="003019D1"/>
    <w:rsid w:val="003019E5"/>
    <w:rsid w:val="00301E5E"/>
    <w:rsid w:val="003027CC"/>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10BE"/>
    <w:rsid w:val="003112C0"/>
    <w:rsid w:val="003113FC"/>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2C77"/>
    <w:rsid w:val="0033300B"/>
    <w:rsid w:val="00333158"/>
    <w:rsid w:val="003333D3"/>
    <w:rsid w:val="00333A4C"/>
    <w:rsid w:val="0033486B"/>
    <w:rsid w:val="0033486E"/>
    <w:rsid w:val="00334A27"/>
    <w:rsid w:val="00335B5C"/>
    <w:rsid w:val="00336382"/>
    <w:rsid w:val="003366A1"/>
    <w:rsid w:val="00336978"/>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9A"/>
    <w:rsid w:val="0038760E"/>
    <w:rsid w:val="003919B7"/>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3E56"/>
    <w:rsid w:val="003B3E7E"/>
    <w:rsid w:val="003B40DA"/>
    <w:rsid w:val="003B5CAB"/>
    <w:rsid w:val="003B7066"/>
    <w:rsid w:val="003B78AC"/>
    <w:rsid w:val="003B7EC1"/>
    <w:rsid w:val="003C0024"/>
    <w:rsid w:val="003C00A2"/>
    <w:rsid w:val="003C0A81"/>
    <w:rsid w:val="003C1CCC"/>
    <w:rsid w:val="003C2043"/>
    <w:rsid w:val="003C2250"/>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228F"/>
    <w:rsid w:val="003D38E4"/>
    <w:rsid w:val="003D459E"/>
    <w:rsid w:val="003D47C3"/>
    <w:rsid w:val="003D4CEC"/>
    <w:rsid w:val="003D4EF2"/>
    <w:rsid w:val="003D59D5"/>
    <w:rsid w:val="003D5DEA"/>
    <w:rsid w:val="003D6035"/>
    <w:rsid w:val="003D6073"/>
    <w:rsid w:val="003D625B"/>
    <w:rsid w:val="003D64C4"/>
    <w:rsid w:val="003D753D"/>
    <w:rsid w:val="003E05C4"/>
    <w:rsid w:val="003E2030"/>
    <w:rsid w:val="003E23D9"/>
    <w:rsid w:val="003E2697"/>
    <w:rsid w:val="003E28DB"/>
    <w:rsid w:val="003E2E7E"/>
    <w:rsid w:val="003E3112"/>
    <w:rsid w:val="003E3D82"/>
    <w:rsid w:val="003E3FA1"/>
    <w:rsid w:val="003E56D8"/>
    <w:rsid w:val="003E591F"/>
    <w:rsid w:val="003E5A06"/>
    <w:rsid w:val="003E5A54"/>
    <w:rsid w:val="003E6597"/>
    <w:rsid w:val="003E7AD5"/>
    <w:rsid w:val="003F0194"/>
    <w:rsid w:val="003F0839"/>
    <w:rsid w:val="003F17BA"/>
    <w:rsid w:val="003F1BC9"/>
    <w:rsid w:val="003F1DC4"/>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2CB"/>
    <w:rsid w:val="004023F2"/>
    <w:rsid w:val="004026FC"/>
    <w:rsid w:val="00403829"/>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9DC"/>
    <w:rsid w:val="00427BF8"/>
    <w:rsid w:val="0043093F"/>
    <w:rsid w:val="00431081"/>
    <w:rsid w:val="004314C0"/>
    <w:rsid w:val="004316B4"/>
    <w:rsid w:val="00431A03"/>
    <w:rsid w:val="004329E6"/>
    <w:rsid w:val="00432BF2"/>
    <w:rsid w:val="0043320C"/>
    <w:rsid w:val="00433397"/>
    <w:rsid w:val="00433A6A"/>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F35"/>
    <w:rsid w:val="00483FD0"/>
    <w:rsid w:val="00484B1D"/>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5002"/>
    <w:rsid w:val="0049540D"/>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F1F"/>
    <w:rsid w:val="004D09CC"/>
    <w:rsid w:val="004D14FE"/>
    <w:rsid w:val="004D1B24"/>
    <w:rsid w:val="004D1B6D"/>
    <w:rsid w:val="004D265F"/>
    <w:rsid w:val="004D3652"/>
    <w:rsid w:val="004D37A6"/>
    <w:rsid w:val="004D48B4"/>
    <w:rsid w:val="004D4B1A"/>
    <w:rsid w:val="004D4D0C"/>
    <w:rsid w:val="004D4ED2"/>
    <w:rsid w:val="004D5529"/>
    <w:rsid w:val="004D5613"/>
    <w:rsid w:val="004D569C"/>
    <w:rsid w:val="004D6367"/>
    <w:rsid w:val="004D63AF"/>
    <w:rsid w:val="004D7266"/>
    <w:rsid w:val="004D753B"/>
    <w:rsid w:val="004E0875"/>
    <w:rsid w:val="004E0C3B"/>
    <w:rsid w:val="004E107B"/>
    <w:rsid w:val="004E22B0"/>
    <w:rsid w:val="004E2428"/>
    <w:rsid w:val="004E2772"/>
    <w:rsid w:val="004E28EA"/>
    <w:rsid w:val="004E292C"/>
    <w:rsid w:val="004E2F5E"/>
    <w:rsid w:val="004E348B"/>
    <w:rsid w:val="004E3B4B"/>
    <w:rsid w:val="004E3D43"/>
    <w:rsid w:val="004E4E24"/>
    <w:rsid w:val="004E4E27"/>
    <w:rsid w:val="004E5D59"/>
    <w:rsid w:val="004E6959"/>
    <w:rsid w:val="004E6B05"/>
    <w:rsid w:val="004E77DC"/>
    <w:rsid w:val="004E7B9E"/>
    <w:rsid w:val="004F02F7"/>
    <w:rsid w:val="004F1248"/>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DF7"/>
    <w:rsid w:val="0051551E"/>
    <w:rsid w:val="00515F8E"/>
    <w:rsid w:val="0051671A"/>
    <w:rsid w:val="00516928"/>
    <w:rsid w:val="00516D6D"/>
    <w:rsid w:val="00516E6B"/>
    <w:rsid w:val="00516FDB"/>
    <w:rsid w:val="00517583"/>
    <w:rsid w:val="00517C19"/>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7423"/>
    <w:rsid w:val="005279B8"/>
    <w:rsid w:val="00530065"/>
    <w:rsid w:val="005300C5"/>
    <w:rsid w:val="0053047F"/>
    <w:rsid w:val="00530D63"/>
    <w:rsid w:val="00532191"/>
    <w:rsid w:val="00533079"/>
    <w:rsid w:val="00533C6E"/>
    <w:rsid w:val="005351E8"/>
    <w:rsid w:val="0053629F"/>
    <w:rsid w:val="00536BA8"/>
    <w:rsid w:val="00536D04"/>
    <w:rsid w:val="0053738A"/>
    <w:rsid w:val="00537411"/>
    <w:rsid w:val="00537807"/>
    <w:rsid w:val="00540473"/>
    <w:rsid w:val="0054171E"/>
    <w:rsid w:val="005429DC"/>
    <w:rsid w:val="00543181"/>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767"/>
    <w:rsid w:val="005610EE"/>
    <w:rsid w:val="0056119B"/>
    <w:rsid w:val="00561599"/>
    <w:rsid w:val="00562102"/>
    <w:rsid w:val="00562159"/>
    <w:rsid w:val="0056225D"/>
    <w:rsid w:val="005631E1"/>
    <w:rsid w:val="0056322F"/>
    <w:rsid w:val="00565758"/>
    <w:rsid w:val="00565CFC"/>
    <w:rsid w:val="00566B09"/>
    <w:rsid w:val="0056761B"/>
    <w:rsid w:val="00567DF4"/>
    <w:rsid w:val="005704EA"/>
    <w:rsid w:val="005721B3"/>
    <w:rsid w:val="00572504"/>
    <w:rsid w:val="00572F88"/>
    <w:rsid w:val="005738D5"/>
    <w:rsid w:val="00573DD2"/>
    <w:rsid w:val="00574C19"/>
    <w:rsid w:val="00575AA1"/>
    <w:rsid w:val="00575B91"/>
    <w:rsid w:val="00576151"/>
    <w:rsid w:val="00576368"/>
    <w:rsid w:val="005764D2"/>
    <w:rsid w:val="00576CC1"/>
    <w:rsid w:val="005776A8"/>
    <w:rsid w:val="00577D5A"/>
    <w:rsid w:val="00580A7A"/>
    <w:rsid w:val="00580D25"/>
    <w:rsid w:val="005815C3"/>
    <w:rsid w:val="005818D0"/>
    <w:rsid w:val="00583418"/>
    <w:rsid w:val="005836E8"/>
    <w:rsid w:val="005837DE"/>
    <w:rsid w:val="005838FE"/>
    <w:rsid w:val="00583ED3"/>
    <w:rsid w:val="0058417A"/>
    <w:rsid w:val="00584799"/>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2392"/>
    <w:rsid w:val="00592401"/>
    <w:rsid w:val="00592642"/>
    <w:rsid w:val="00592D57"/>
    <w:rsid w:val="005934FD"/>
    <w:rsid w:val="00594C22"/>
    <w:rsid w:val="00594C68"/>
    <w:rsid w:val="00595549"/>
    <w:rsid w:val="00596454"/>
    <w:rsid w:val="00597943"/>
    <w:rsid w:val="005A0693"/>
    <w:rsid w:val="005A1E0E"/>
    <w:rsid w:val="005A1FEC"/>
    <w:rsid w:val="005A228D"/>
    <w:rsid w:val="005A33EA"/>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AA7"/>
    <w:rsid w:val="005B1DA1"/>
    <w:rsid w:val="005B2461"/>
    <w:rsid w:val="005B33D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625"/>
    <w:rsid w:val="005D463B"/>
    <w:rsid w:val="005D4C3B"/>
    <w:rsid w:val="005D595E"/>
    <w:rsid w:val="005D6493"/>
    <w:rsid w:val="005D64E5"/>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2B9"/>
    <w:rsid w:val="005F04E2"/>
    <w:rsid w:val="005F11C1"/>
    <w:rsid w:val="005F122C"/>
    <w:rsid w:val="005F12D1"/>
    <w:rsid w:val="005F1A62"/>
    <w:rsid w:val="005F1E98"/>
    <w:rsid w:val="005F22AD"/>
    <w:rsid w:val="005F234D"/>
    <w:rsid w:val="005F34BF"/>
    <w:rsid w:val="005F4753"/>
    <w:rsid w:val="005F4CE7"/>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774"/>
    <w:rsid w:val="00633379"/>
    <w:rsid w:val="00633AD1"/>
    <w:rsid w:val="00633C98"/>
    <w:rsid w:val="00634944"/>
    <w:rsid w:val="00634BDB"/>
    <w:rsid w:val="00634D2A"/>
    <w:rsid w:val="00634D36"/>
    <w:rsid w:val="00634D48"/>
    <w:rsid w:val="006352B8"/>
    <w:rsid w:val="00635722"/>
    <w:rsid w:val="0063583B"/>
    <w:rsid w:val="006360BC"/>
    <w:rsid w:val="00637327"/>
    <w:rsid w:val="006402DD"/>
    <w:rsid w:val="006406FF"/>
    <w:rsid w:val="00640F06"/>
    <w:rsid w:val="00641DB6"/>
    <w:rsid w:val="00641FA1"/>
    <w:rsid w:val="006420E2"/>
    <w:rsid w:val="00642537"/>
    <w:rsid w:val="00642A5C"/>
    <w:rsid w:val="00643274"/>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30"/>
    <w:rsid w:val="006627DE"/>
    <w:rsid w:val="006628CF"/>
    <w:rsid w:val="00662C95"/>
    <w:rsid w:val="00663201"/>
    <w:rsid w:val="006638EF"/>
    <w:rsid w:val="00664106"/>
    <w:rsid w:val="0066412D"/>
    <w:rsid w:val="00665B1C"/>
    <w:rsid w:val="00665B95"/>
    <w:rsid w:val="00665CC4"/>
    <w:rsid w:val="006663C0"/>
    <w:rsid w:val="006664C8"/>
    <w:rsid w:val="00666801"/>
    <w:rsid w:val="00666E1D"/>
    <w:rsid w:val="00667ADF"/>
    <w:rsid w:val="00667B5A"/>
    <w:rsid w:val="00667F45"/>
    <w:rsid w:val="00670459"/>
    <w:rsid w:val="00670859"/>
    <w:rsid w:val="00670ED7"/>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4F8F"/>
    <w:rsid w:val="006856C0"/>
    <w:rsid w:val="006877DB"/>
    <w:rsid w:val="00687842"/>
    <w:rsid w:val="00687C17"/>
    <w:rsid w:val="0069017A"/>
    <w:rsid w:val="00690490"/>
    <w:rsid w:val="006918EE"/>
    <w:rsid w:val="00691F11"/>
    <w:rsid w:val="00692682"/>
    <w:rsid w:val="00692A6A"/>
    <w:rsid w:val="00692F61"/>
    <w:rsid w:val="00692F75"/>
    <w:rsid w:val="00694373"/>
    <w:rsid w:val="00694C1B"/>
    <w:rsid w:val="00694EBA"/>
    <w:rsid w:val="0069504A"/>
    <w:rsid w:val="00695558"/>
    <w:rsid w:val="006957E4"/>
    <w:rsid w:val="00695FEA"/>
    <w:rsid w:val="0069618B"/>
    <w:rsid w:val="006964F1"/>
    <w:rsid w:val="0069658E"/>
    <w:rsid w:val="00696C66"/>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4BDB"/>
    <w:rsid w:val="006B50FA"/>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9"/>
    <w:rsid w:val="006C39BE"/>
    <w:rsid w:val="006C3AE8"/>
    <w:rsid w:val="006C3EF4"/>
    <w:rsid w:val="006C3F66"/>
    <w:rsid w:val="006C4D50"/>
    <w:rsid w:val="006C4F31"/>
    <w:rsid w:val="006C5B74"/>
    <w:rsid w:val="006C6425"/>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230"/>
    <w:rsid w:val="006E0576"/>
    <w:rsid w:val="006E064C"/>
    <w:rsid w:val="006E0B5C"/>
    <w:rsid w:val="006E0C02"/>
    <w:rsid w:val="006E1452"/>
    <w:rsid w:val="006E1666"/>
    <w:rsid w:val="006E16E6"/>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317"/>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6F6F28"/>
    <w:rsid w:val="007006C6"/>
    <w:rsid w:val="00700960"/>
    <w:rsid w:val="00700AB6"/>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06ED"/>
    <w:rsid w:val="0074107A"/>
    <w:rsid w:val="00741223"/>
    <w:rsid w:val="007416D2"/>
    <w:rsid w:val="00741C06"/>
    <w:rsid w:val="00743CF5"/>
    <w:rsid w:val="00743D37"/>
    <w:rsid w:val="00743F78"/>
    <w:rsid w:val="0074402B"/>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23E"/>
    <w:rsid w:val="0076451B"/>
    <w:rsid w:val="007653C1"/>
    <w:rsid w:val="0076610B"/>
    <w:rsid w:val="0076635D"/>
    <w:rsid w:val="0076708F"/>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E20"/>
    <w:rsid w:val="0079602E"/>
    <w:rsid w:val="007964C8"/>
    <w:rsid w:val="007968F2"/>
    <w:rsid w:val="00797130"/>
    <w:rsid w:val="00797465"/>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385D"/>
    <w:rsid w:val="007E3AC2"/>
    <w:rsid w:val="007E43FA"/>
    <w:rsid w:val="007E44F9"/>
    <w:rsid w:val="007E460F"/>
    <w:rsid w:val="007E46E6"/>
    <w:rsid w:val="007E502A"/>
    <w:rsid w:val="007E53EC"/>
    <w:rsid w:val="007E54F5"/>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5233"/>
    <w:rsid w:val="00815484"/>
    <w:rsid w:val="00816B18"/>
    <w:rsid w:val="00816F20"/>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20D1"/>
    <w:rsid w:val="0083398C"/>
    <w:rsid w:val="00833AB8"/>
    <w:rsid w:val="00834CD1"/>
    <w:rsid w:val="00834CDB"/>
    <w:rsid w:val="008350AC"/>
    <w:rsid w:val="00835638"/>
    <w:rsid w:val="00835C87"/>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AFC"/>
    <w:rsid w:val="008430F3"/>
    <w:rsid w:val="008432A3"/>
    <w:rsid w:val="00843567"/>
    <w:rsid w:val="008439DD"/>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6D52"/>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27BF"/>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80067"/>
    <w:rsid w:val="0088033C"/>
    <w:rsid w:val="008804CD"/>
    <w:rsid w:val="008806E4"/>
    <w:rsid w:val="008809D5"/>
    <w:rsid w:val="00880DC8"/>
    <w:rsid w:val="00880E4F"/>
    <w:rsid w:val="0088233F"/>
    <w:rsid w:val="00882774"/>
    <w:rsid w:val="00882C99"/>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4D98"/>
    <w:rsid w:val="00895E36"/>
    <w:rsid w:val="00895FF3"/>
    <w:rsid w:val="00896227"/>
    <w:rsid w:val="00896491"/>
    <w:rsid w:val="00896739"/>
    <w:rsid w:val="008968DC"/>
    <w:rsid w:val="00896918"/>
    <w:rsid w:val="00896D3C"/>
    <w:rsid w:val="0089703E"/>
    <w:rsid w:val="00897096"/>
    <w:rsid w:val="00897EE1"/>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B5B"/>
    <w:rsid w:val="008B20FD"/>
    <w:rsid w:val="008B2281"/>
    <w:rsid w:val="008B276D"/>
    <w:rsid w:val="008B2DE0"/>
    <w:rsid w:val="008B41B3"/>
    <w:rsid w:val="008B461C"/>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3590"/>
    <w:rsid w:val="008E37D8"/>
    <w:rsid w:val="008E4B6F"/>
    <w:rsid w:val="008E4ECB"/>
    <w:rsid w:val="008E56BA"/>
    <w:rsid w:val="008E6297"/>
    <w:rsid w:val="008E6A62"/>
    <w:rsid w:val="008E74E5"/>
    <w:rsid w:val="008E784C"/>
    <w:rsid w:val="008E789F"/>
    <w:rsid w:val="008F0377"/>
    <w:rsid w:val="008F05DA"/>
    <w:rsid w:val="008F0A7B"/>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B79"/>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8C1"/>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4AC"/>
    <w:rsid w:val="0093705D"/>
    <w:rsid w:val="00937107"/>
    <w:rsid w:val="00937162"/>
    <w:rsid w:val="00937797"/>
    <w:rsid w:val="0093787C"/>
    <w:rsid w:val="00937A6C"/>
    <w:rsid w:val="0094098C"/>
    <w:rsid w:val="00941D04"/>
    <w:rsid w:val="0094263C"/>
    <w:rsid w:val="009430D3"/>
    <w:rsid w:val="00943719"/>
    <w:rsid w:val="00943736"/>
    <w:rsid w:val="00943A93"/>
    <w:rsid w:val="00944037"/>
    <w:rsid w:val="00944355"/>
    <w:rsid w:val="00944D53"/>
    <w:rsid w:val="009457A7"/>
    <w:rsid w:val="00945877"/>
    <w:rsid w:val="00945A2B"/>
    <w:rsid w:val="00946140"/>
    <w:rsid w:val="00946CD9"/>
    <w:rsid w:val="00947140"/>
    <w:rsid w:val="009471B9"/>
    <w:rsid w:val="009479D2"/>
    <w:rsid w:val="00950212"/>
    <w:rsid w:val="00950F71"/>
    <w:rsid w:val="00950F82"/>
    <w:rsid w:val="00951795"/>
    <w:rsid w:val="00951DC5"/>
    <w:rsid w:val="00951F19"/>
    <w:rsid w:val="00952051"/>
    <w:rsid w:val="00952AC1"/>
    <w:rsid w:val="00952CCD"/>
    <w:rsid w:val="009533CD"/>
    <w:rsid w:val="009538DA"/>
    <w:rsid w:val="0095434D"/>
    <w:rsid w:val="00955776"/>
    <w:rsid w:val="00955D24"/>
    <w:rsid w:val="009560B8"/>
    <w:rsid w:val="009566B5"/>
    <w:rsid w:val="009570DF"/>
    <w:rsid w:val="00957580"/>
    <w:rsid w:val="00957602"/>
    <w:rsid w:val="00957730"/>
    <w:rsid w:val="00957D2E"/>
    <w:rsid w:val="00957D57"/>
    <w:rsid w:val="0096056A"/>
    <w:rsid w:val="0096083B"/>
    <w:rsid w:val="00960FD3"/>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62E"/>
    <w:rsid w:val="00997ABB"/>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70B"/>
    <w:rsid w:val="009D1827"/>
    <w:rsid w:val="009D2317"/>
    <w:rsid w:val="009D267F"/>
    <w:rsid w:val="009D281D"/>
    <w:rsid w:val="009D2BDB"/>
    <w:rsid w:val="009D4B96"/>
    <w:rsid w:val="009D4D61"/>
    <w:rsid w:val="009D508F"/>
    <w:rsid w:val="009D56DB"/>
    <w:rsid w:val="009D57B5"/>
    <w:rsid w:val="009D604B"/>
    <w:rsid w:val="009D7079"/>
    <w:rsid w:val="009D7356"/>
    <w:rsid w:val="009D7B43"/>
    <w:rsid w:val="009D7C18"/>
    <w:rsid w:val="009E072E"/>
    <w:rsid w:val="009E0F48"/>
    <w:rsid w:val="009E13FA"/>
    <w:rsid w:val="009E225E"/>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A1C"/>
    <w:rsid w:val="009E6D5C"/>
    <w:rsid w:val="009E7CE4"/>
    <w:rsid w:val="009F18DA"/>
    <w:rsid w:val="009F1BC3"/>
    <w:rsid w:val="009F25D0"/>
    <w:rsid w:val="009F29E0"/>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047"/>
    <w:rsid w:val="00A16529"/>
    <w:rsid w:val="00A16C78"/>
    <w:rsid w:val="00A17661"/>
    <w:rsid w:val="00A17D3C"/>
    <w:rsid w:val="00A20E0B"/>
    <w:rsid w:val="00A21108"/>
    <w:rsid w:val="00A21A45"/>
    <w:rsid w:val="00A21C09"/>
    <w:rsid w:val="00A21F09"/>
    <w:rsid w:val="00A22A0F"/>
    <w:rsid w:val="00A23789"/>
    <w:rsid w:val="00A23F5F"/>
    <w:rsid w:val="00A2486E"/>
    <w:rsid w:val="00A251D4"/>
    <w:rsid w:val="00A25ADC"/>
    <w:rsid w:val="00A265AA"/>
    <w:rsid w:val="00A26629"/>
    <w:rsid w:val="00A2687D"/>
    <w:rsid w:val="00A26987"/>
    <w:rsid w:val="00A26E14"/>
    <w:rsid w:val="00A27EB9"/>
    <w:rsid w:val="00A300B2"/>
    <w:rsid w:val="00A32AD5"/>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75C6"/>
    <w:rsid w:val="00AA7890"/>
    <w:rsid w:val="00AB1A48"/>
    <w:rsid w:val="00AB24A5"/>
    <w:rsid w:val="00AB31CA"/>
    <w:rsid w:val="00AB350B"/>
    <w:rsid w:val="00AB368D"/>
    <w:rsid w:val="00AB4375"/>
    <w:rsid w:val="00AB44B9"/>
    <w:rsid w:val="00AB4C70"/>
    <w:rsid w:val="00AB508F"/>
    <w:rsid w:val="00AB52BB"/>
    <w:rsid w:val="00AB589A"/>
    <w:rsid w:val="00AB5DF0"/>
    <w:rsid w:val="00AB6482"/>
    <w:rsid w:val="00AB7842"/>
    <w:rsid w:val="00AB7962"/>
    <w:rsid w:val="00AB7A62"/>
    <w:rsid w:val="00AB7AD4"/>
    <w:rsid w:val="00AB7EC3"/>
    <w:rsid w:val="00AC107C"/>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16B7"/>
    <w:rsid w:val="00AE273E"/>
    <w:rsid w:val="00AE2EC2"/>
    <w:rsid w:val="00AE2ED5"/>
    <w:rsid w:val="00AE3836"/>
    <w:rsid w:val="00AE3ED8"/>
    <w:rsid w:val="00AE4865"/>
    <w:rsid w:val="00AE574C"/>
    <w:rsid w:val="00AE5B08"/>
    <w:rsid w:val="00AE6BBB"/>
    <w:rsid w:val="00AE75B5"/>
    <w:rsid w:val="00AE77EA"/>
    <w:rsid w:val="00AE7FB5"/>
    <w:rsid w:val="00AF03A3"/>
    <w:rsid w:val="00AF052B"/>
    <w:rsid w:val="00AF1273"/>
    <w:rsid w:val="00AF15CC"/>
    <w:rsid w:val="00AF1A48"/>
    <w:rsid w:val="00AF1D8A"/>
    <w:rsid w:val="00AF2525"/>
    <w:rsid w:val="00AF254A"/>
    <w:rsid w:val="00AF2AAF"/>
    <w:rsid w:val="00AF2D6E"/>
    <w:rsid w:val="00AF2FBA"/>
    <w:rsid w:val="00AF304D"/>
    <w:rsid w:val="00AF313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1ECD"/>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68A"/>
    <w:rsid w:val="00B52BC5"/>
    <w:rsid w:val="00B52F73"/>
    <w:rsid w:val="00B532C4"/>
    <w:rsid w:val="00B5342A"/>
    <w:rsid w:val="00B53A0D"/>
    <w:rsid w:val="00B57A45"/>
    <w:rsid w:val="00B57FCF"/>
    <w:rsid w:val="00B60057"/>
    <w:rsid w:val="00B600AC"/>
    <w:rsid w:val="00B6031B"/>
    <w:rsid w:val="00B60393"/>
    <w:rsid w:val="00B60A77"/>
    <w:rsid w:val="00B61E48"/>
    <w:rsid w:val="00B62972"/>
    <w:rsid w:val="00B62E85"/>
    <w:rsid w:val="00B63996"/>
    <w:rsid w:val="00B63DEC"/>
    <w:rsid w:val="00B64047"/>
    <w:rsid w:val="00B641E5"/>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E57"/>
    <w:rsid w:val="00B74FC7"/>
    <w:rsid w:val="00B75B41"/>
    <w:rsid w:val="00B75E54"/>
    <w:rsid w:val="00B763F6"/>
    <w:rsid w:val="00B76D98"/>
    <w:rsid w:val="00B77EE3"/>
    <w:rsid w:val="00B80F98"/>
    <w:rsid w:val="00B8123E"/>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483"/>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39D3"/>
    <w:rsid w:val="00BE3D35"/>
    <w:rsid w:val="00BE454B"/>
    <w:rsid w:val="00BE4AEE"/>
    <w:rsid w:val="00BE5C1E"/>
    <w:rsid w:val="00BE6280"/>
    <w:rsid w:val="00BE64A0"/>
    <w:rsid w:val="00BE6DE9"/>
    <w:rsid w:val="00BE703B"/>
    <w:rsid w:val="00BE73C5"/>
    <w:rsid w:val="00BE7425"/>
    <w:rsid w:val="00BF0E72"/>
    <w:rsid w:val="00BF1E3E"/>
    <w:rsid w:val="00BF2130"/>
    <w:rsid w:val="00BF33D3"/>
    <w:rsid w:val="00BF3B19"/>
    <w:rsid w:val="00BF3D2B"/>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6E7D"/>
    <w:rsid w:val="00C07CAF"/>
    <w:rsid w:val="00C07CBF"/>
    <w:rsid w:val="00C10078"/>
    <w:rsid w:val="00C10496"/>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577C"/>
    <w:rsid w:val="00C4579E"/>
    <w:rsid w:val="00C45A05"/>
    <w:rsid w:val="00C4637F"/>
    <w:rsid w:val="00C46F64"/>
    <w:rsid w:val="00C471E3"/>
    <w:rsid w:val="00C47F72"/>
    <w:rsid w:val="00C516FE"/>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233E"/>
    <w:rsid w:val="00C6256B"/>
    <w:rsid w:val="00C62D3F"/>
    <w:rsid w:val="00C631F0"/>
    <w:rsid w:val="00C63728"/>
    <w:rsid w:val="00C638F0"/>
    <w:rsid w:val="00C64597"/>
    <w:rsid w:val="00C655B9"/>
    <w:rsid w:val="00C65A8D"/>
    <w:rsid w:val="00C65FEA"/>
    <w:rsid w:val="00C664F1"/>
    <w:rsid w:val="00C67917"/>
    <w:rsid w:val="00C67B6F"/>
    <w:rsid w:val="00C705BB"/>
    <w:rsid w:val="00C708BB"/>
    <w:rsid w:val="00C70DE2"/>
    <w:rsid w:val="00C71854"/>
    <w:rsid w:val="00C71AD3"/>
    <w:rsid w:val="00C71DDB"/>
    <w:rsid w:val="00C7247F"/>
    <w:rsid w:val="00C72A48"/>
    <w:rsid w:val="00C72C0B"/>
    <w:rsid w:val="00C72CCA"/>
    <w:rsid w:val="00C73028"/>
    <w:rsid w:val="00C73244"/>
    <w:rsid w:val="00C73596"/>
    <w:rsid w:val="00C743E9"/>
    <w:rsid w:val="00C74CEB"/>
    <w:rsid w:val="00C764E5"/>
    <w:rsid w:val="00C7665D"/>
    <w:rsid w:val="00C8098C"/>
    <w:rsid w:val="00C80AD2"/>
    <w:rsid w:val="00C80B2B"/>
    <w:rsid w:val="00C80F3C"/>
    <w:rsid w:val="00C82871"/>
    <w:rsid w:val="00C832A5"/>
    <w:rsid w:val="00C83713"/>
    <w:rsid w:val="00C83AFF"/>
    <w:rsid w:val="00C83C99"/>
    <w:rsid w:val="00C84DB7"/>
    <w:rsid w:val="00C84E68"/>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A5E"/>
    <w:rsid w:val="00C94BD0"/>
    <w:rsid w:val="00C955B7"/>
    <w:rsid w:val="00C95DF8"/>
    <w:rsid w:val="00C96036"/>
    <w:rsid w:val="00C968FC"/>
    <w:rsid w:val="00C96CFD"/>
    <w:rsid w:val="00C96ED4"/>
    <w:rsid w:val="00C96F2F"/>
    <w:rsid w:val="00C97473"/>
    <w:rsid w:val="00CA003A"/>
    <w:rsid w:val="00CA2170"/>
    <w:rsid w:val="00CA2C52"/>
    <w:rsid w:val="00CA3B2A"/>
    <w:rsid w:val="00CA4855"/>
    <w:rsid w:val="00CA526D"/>
    <w:rsid w:val="00CA5914"/>
    <w:rsid w:val="00CA5D8F"/>
    <w:rsid w:val="00CA5E41"/>
    <w:rsid w:val="00CA713F"/>
    <w:rsid w:val="00CA728E"/>
    <w:rsid w:val="00CA748C"/>
    <w:rsid w:val="00CA7904"/>
    <w:rsid w:val="00CA7B55"/>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7A5"/>
    <w:rsid w:val="00CC17A8"/>
    <w:rsid w:val="00CC29B9"/>
    <w:rsid w:val="00CC2BD8"/>
    <w:rsid w:val="00CC4256"/>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5CE3"/>
    <w:rsid w:val="00CF651B"/>
    <w:rsid w:val="00CF7BE2"/>
    <w:rsid w:val="00CF7FA4"/>
    <w:rsid w:val="00D00415"/>
    <w:rsid w:val="00D00AB8"/>
    <w:rsid w:val="00D00E41"/>
    <w:rsid w:val="00D016F5"/>
    <w:rsid w:val="00D0197A"/>
    <w:rsid w:val="00D01B28"/>
    <w:rsid w:val="00D01DBE"/>
    <w:rsid w:val="00D031E1"/>
    <w:rsid w:val="00D04565"/>
    <w:rsid w:val="00D04B3F"/>
    <w:rsid w:val="00D04F5A"/>
    <w:rsid w:val="00D05D8C"/>
    <w:rsid w:val="00D06006"/>
    <w:rsid w:val="00D07924"/>
    <w:rsid w:val="00D079CB"/>
    <w:rsid w:val="00D10121"/>
    <w:rsid w:val="00D10A4D"/>
    <w:rsid w:val="00D10A90"/>
    <w:rsid w:val="00D10E0A"/>
    <w:rsid w:val="00D127AA"/>
    <w:rsid w:val="00D12DD3"/>
    <w:rsid w:val="00D12EA6"/>
    <w:rsid w:val="00D13F25"/>
    <w:rsid w:val="00D145C5"/>
    <w:rsid w:val="00D147BB"/>
    <w:rsid w:val="00D14D6F"/>
    <w:rsid w:val="00D15969"/>
    <w:rsid w:val="00D16714"/>
    <w:rsid w:val="00D16748"/>
    <w:rsid w:val="00D16F9E"/>
    <w:rsid w:val="00D16FA6"/>
    <w:rsid w:val="00D174D2"/>
    <w:rsid w:val="00D2062E"/>
    <w:rsid w:val="00D206A5"/>
    <w:rsid w:val="00D21171"/>
    <w:rsid w:val="00D221D7"/>
    <w:rsid w:val="00D22478"/>
    <w:rsid w:val="00D22A65"/>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57D"/>
    <w:rsid w:val="00D438E7"/>
    <w:rsid w:val="00D43CDE"/>
    <w:rsid w:val="00D45846"/>
    <w:rsid w:val="00D45A59"/>
    <w:rsid w:val="00D45C2A"/>
    <w:rsid w:val="00D45EC9"/>
    <w:rsid w:val="00D4681B"/>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A84"/>
    <w:rsid w:val="00D65C58"/>
    <w:rsid w:val="00D66D97"/>
    <w:rsid w:val="00D672D1"/>
    <w:rsid w:val="00D674F4"/>
    <w:rsid w:val="00D6770F"/>
    <w:rsid w:val="00D67C8C"/>
    <w:rsid w:val="00D7020E"/>
    <w:rsid w:val="00D70F05"/>
    <w:rsid w:val="00D711C0"/>
    <w:rsid w:val="00D71624"/>
    <w:rsid w:val="00D71D8A"/>
    <w:rsid w:val="00D724BA"/>
    <w:rsid w:val="00D72AC9"/>
    <w:rsid w:val="00D735D8"/>
    <w:rsid w:val="00D736E2"/>
    <w:rsid w:val="00D7411B"/>
    <w:rsid w:val="00D74A66"/>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650B"/>
    <w:rsid w:val="00DA6D1C"/>
    <w:rsid w:val="00DA70EA"/>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265A"/>
    <w:rsid w:val="00DC2CE3"/>
    <w:rsid w:val="00DC326D"/>
    <w:rsid w:val="00DC3325"/>
    <w:rsid w:val="00DC35A2"/>
    <w:rsid w:val="00DC370C"/>
    <w:rsid w:val="00DC3EAC"/>
    <w:rsid w:val="00DC41BC"/>
    <w:rsid w:val="00DC42F9"/>
    <w:rsid w:val="00DC5148"/>
    <w:rsid w:val="00DC5220"/>
    <w:rsid w:val="00DC52ED"/>
    <w:rsid w:val="00DC6731"/>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29E"/>
    <w:rsid w:val="00DD655B"/>
    <w:rsid w:val="00DE013A"/>
    <w:rsid w:val="00DE0260"/>
    <w:rsid w:val="00DE0E01"/>
    <w:rsid w:val="00DE0E20"/>
    <w:rsid w:val="00DE18F9"/>
    <w:rsid w:val="00DE1A20"/>
    <w:rsid w:val="00DE2285"/>
    <w:rsid w:val="00DE22E8"/>
    <w:rsid w:val="00DE296E"/>
    <w:rsid w:val="00DE2D02"/>
    <w:rsid w:val="00DE33A3"/>
    <w:rsid w:val="00DE5454"/>
    <w:rsid w:val="00DE5907"/>
    <w:rsid w:val="00DE595E"/>
    <w:rsid w:val="00DE7907"/>
    <w:rsid w:val="00DE7B5A"/>
    <w:rsid w:val="00DF058A"/>
    <w:rsid w:val="00DF12DB"/>
    <w:rsid w:val="00DF1971"/>
    <w:rsid w:val="00DF1DFA"/>
    <w:rsid w:val="00DF1EBF"/>
    <w:rsid w:val="00DF2135"/>
    <w:rsid w:val="00DF215B"/>
    <w:rsid w:val="00DF2C08"/>
    <w:rsid w:val="00DF30DD"/>
    <w:rsid w:val="00DF4286"/>
    <w:rsid w:val="00DF47B3"/>
    <w:rsid w:val="00DF4F93"/>
    <w:rsid w:val="00DF67AC"/>
    <w:rsid w:val="00DF6B6D"/>
    <w:rsid w:val="00DF7E69"/>
    <w:rsid w:val="00E00625"/>
    <w:rsid w:val="00E0144E"/>
    <w:rsid w:val="00E01544"/>
    <w:rsid w:val="00E018FF"/>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D5"/>
    <w:rsid w:val="00E1007A"/>
    <w:rsid w:val="00E113F6"/>
    <w:rsid w:val="00E12987"/>
    <w:rsid w:val="00E13195"/>
    <w:rsid w:val="00E13C50"/>
    <w:rsid w:val="00E14053"/>
    <w:rsid w:val="00E14449"/>
    <w:rsid w:val="00E14FAC"/>
    <w:rsid w:val="00E15752"/>
    <w:rsid w:val="00E15A9F"/>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8A7"/>
    <w:rsid w:val="00E2190F"/>
    <w:rsid w:val="00E21912"/>
    <w:rsid w:val="00E224B3"/>
    <w:rsid w:val="00E22B65"/>
    <w:rsid w:val="00E22C9F"/>
    <w:rsid w:val="00E2413E"/>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8E5"/>
    <w:rsid w:val="00E35CD0"/>
    <w:rsid w:val="00E365AF"/>
    <w:rsid w:val="00E3685C"/>
    <w:rsid w:val="00E37075"/>
    <w:rsid w:val="00E3784B"/>
    <w:rsid w:val="00E4015D"/>
    <w:rsid w:val="00E4050B"/>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869"/>
    <w:rsid w:val="00E51C0F"/>
    <w:rsid w:val="00E52644"/>
    <w:rsid w:val="00E52B7F"/>
    <w:rsid w:val="00E53891"/>
    <w:rsid w:val="00E53D37"/>
    <w:rsid w:val="00E53F1B"/>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EB0"/>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8B0"/>
    <w:rsid w:val="00E95933"/>
    <w:rsid w:val="00E95E79"/>
    <w:rsid w:val="00E96250"/>
    <w:rsid w:val="00E9640D"/>
    <w:rsid w:val="00E968B0"/>
    <w:rsid w:val="00E96978"/>
    <w:rsid w:val="00E96AEE"/>
    <w:rsid w:val="00E9714D"/>
    <w:rsid w:val="00E9756A"/>
    <w:rsid w:val="00E9777C"/>
    <w:rsid w:val="00E97ADE"/>
    <w:rsid w:val="00EA0DC8"/>
    <w:rsid w:val="00EA12D1"/>
    <w:rsid w:val="00EA1903"/>
    <w:rsid w:val="00EA239D"/>
    <w:rsid w:val="00EA28F3"/>
    <w:rsid w:val="00EA2B7F"/>
    <w:rsid w:val="00EA319B"/>
    <w:rsid w:val="00EA3806"/>
    <w:rsid w:val="00EA398C"/>
    <w:rsid w:val="00EA3CF1"/>
    <w:rsid w:val="00EA3EA6"/>
    <w:rsid w:val="00EA47F9"/>
    <w:rsid w:val="00EA4A06"/>
    <w:rsid w:val="00EA5639"/>
    <w:rsid w:val="00EA5C53"/>
    <w:rsid w:val="00EA6CB3"/>
    <w:rsid w:val="00EA6DCD"/>
    <w:rsid w:val="00EA7324"/>
    <w:rsid w:val="00EA7775"/>
    <w:rsid w:val="00EA7D66"/>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6AC"/>
    <w:rsid w:val="00ED02E2"/>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F02"/>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16B"/>
    <w:rsid w:val="00F5521F"/>
    <w:rsid w:val="00F55782"/>
    <w:rsid w:val="00F558A8"/>
    <w:rsid w:val="00F56996"/>
    <w:rsid w:val="00F57B03"/>
    <w:rsid w:val="00F60460"/>
    <w:rsid w:val="00F605BB"/>
    <w:rsid w:val="00F608B1"/>
    <w:rsid w:val="00F60DD9"/>
    <w:rsid w:val="00F60F99"/>
    <w:rsid w:val="00F615D0"/>
    <w:rsid w:val="00F62084"/>
    <w:rsid w:val="00F622DB"/>
    <w:rsid w:val="00F62598"/>
    <w:rsid w:val="00F628A2"/>
    <w:rsid w:val="00F62DC6"/>
    <w:rsid w:val="00F636A0"/>
    <w:rsid w:val="00F63A1B"/>
    <w:rsid w:val="00F64A78"/>
    <w:rsid w:val="00F65C43"/>
    <w:rsid w:val="00F663DF"/>
    <w:rsid w:val="00F66793"/>
    <w:rsid w:val="00F667EB"/>
    <w:rsid w:val="00F702AD"/>
    <w:rsid w:val="00F7051A"/>
    <w:rsid w:val="00F7132D"/>
    <w:rsid w:val="00F71A92"/>
    <w:rsid w:val="00F71D9C"/>
    <w:rsid w:val="00F71E04"/>
    <w:rsid w:val="00F7264F"/>
    <w:rsid w:val="00F7390F"/>
    <w:rsid w:val="00F7406D"/>
    <w:rsid w:val="00F741F9"/>
    <w:rsid w:val="00F74BD3"/>
    <w:rsid w:val="00F75697"/>
    <w:rsid w:val="00F75B1A"/>
    <w:rsid w:val="00F761FE"/>
    <w:rsid w:val="00F803F5"/>
    <w:rsid w:val="00F80686"/>
    <w:rsid w:val="00F80712"/>
    <w:rsid w:val="00F80F45"/>
    <w:rsid w:val="00F8114D"/>
    <w:rsid w:val="00F8135B"/>
    <w:rsid w:val="00F81A60"/>
    <w:rsid w:val="00F81B5C"/>
    <w:rsid w:val="00F83234"/>
    <w:rsid w:val="00F83748"/>
    <w:rsid w:val="00F84073"/>
    <w:rsid w:val="00F842F8"/>
    <w:rsid w:val="00F849E2"/>
    <w:rsid w:val="00F84A38"/>
    <w:rsid w:val="00F84BC6"/>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D5"/>
    <w:rsid w:val="00FB26E7"/>
    <w:rsid w:val="00FB48C7"/>
    <w:rsid w:val="00FB533B"/>
    <w:rsid w:val="00FB56B7"/>
    <w:rsid w:val="00FB5884"/>
    <w:rsid w:val="00FB6751"/>
    <w:rsid w:val="00FB7512"/>
    <w:rsid w:val="00FB7742"/>
    <w:rsid w:val="00FB78B0"/>
    <w:rsid w:val="00FB7DFB"/>
    <w:rsid w:val="00FC065E"/>
    <w:rsid w:val="00FC0AFD"/>
    <w:rsid w:val="00FC10E5"/>
    <w:rsid w:val="00FC12D9"/>
    <w:rsid w:val="00FC1974"/>
    <w:rsid w:val="00FC2107"/>
    <w:rsid w:val="00FC218A"/>
    <w:rsid w:val="00FC2348"/>
    <w:rsid w:val="00FC28C5"/>
    <w:rsid w:val="00FC3C1E"/>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43A3"/>
    <w:rsid w:val="00FD5169"/>
    <w:rsid w:val="00FD5634"/>
    <w:rsid w:val="00FD77CD"/>
    <w:rsid w:val="00FD7941"/>
    <w:rsid w:val="00FD7948"/>
    <w:rsid w:val="00FE02C6"/>
    <w:rsid w:val="00FE089D"/>
    <w:rsid w:val="00FE1721"/>
    <w:rsid w:val="00FE18D0"/>
    <w:rsid w:val="00FE1A14"/>
    <w:rsid w:val="00FE1F4E"/>
    <w:rsid w:val="00FE2404"/>
    <w:rsid w:val="00FE257E"/>
    <w:rsid w:val="00FE315D"/>
    <w:rsid w:val="00FE3636"/>
    <w:rsid w:val="00FE3ABC"/>
    <w:rsid w:val="00FE3D7C"/>
    <w:rsid w:val="00FE426A"/>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8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10.10.10.10/ftp/tsg_ran/WG4_Radio/TSGR4_112bis/Inbox/R4-24168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2400</Words>
  <Characters>13683</Characters>
  <Application>Microsoft Office Word</Application>
  <DocSecurity>0</DocSecurity>
  <Lines>114</Lines>
  <Paragraphs>32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4</cp:revision>
  <cp:lastPrinted>2016-08-05T18:54:00Z</cp:lastPrinted>
  <dcterms:created xsi:type="dcterms:W3CDTF">2024-11-06T05:00:00Z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